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BD" w:rsidRDefault="00D447E4" w:rsidP="00B36BBD">
      <w:pPr>
        <w:pStyle w:val="a3"/>
        <w:ind w:left="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8600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301" b="20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F56" w:rsidRPr="009D2F56" w:rsidRDefault="00E56F9F" w:rsidP="009D2F56">
      <w:pPr>
        <w:pStyle w:val="ConsPlusNormal"/>
        <w:ind w:firstLine="567"/>
        <w:jc w:val="center"/>
        <w:outlineLvl w:val="0"/>
        <w:rPr>
          <w:rFonts w:ascii="Segoe UI" w:hAnsi="Segoe UI" w:cs="Segoe UI"/>
          <w:b/>
          <w:color w:val="006FBA"/>
        </w:rPr>
      </w:pPr>
      <w:r>
        <w:rPr>
          <w:rFonts w:ascii="Segoe UI" w:hAnsi="Segoe UI" w:cs="Segoe UI"/>
          <w:b/>
          <w:color w:val="006FBA"/>
        </w:rPr>
        <w:t>О</w:t>
      </w:r>
      <w:r w:rsidR="00515BC0">
        <w:rPr>
          <w:rFonts w:ascii="Segoe UI" w:hAnsi="Segoe UI" w:cs="Segoe UI"/>
          <w:b/>
          <w:color w:val="006FBA"/>
        </w:rPr>
        <w:t xml:space="preserve">сновные </w:t>
      </w:r>
      <w:r w:rsidR="00515BC0" w:rsidRPr="00E56F9F">
        <w:rPr>
          <w:rFonts w:ascii="Segoe UI" w:hAnsi="Segoe UI" w:cs="Segoe UI"/>
          <w:b/>
          <w:color w:val="006FBA"/>
        </w:rPr>
        <w:t>причины</w:t>
      </w:r>
      <w:r w:rsidR="00443AE3">
        <w:rPr>
          <w:rFonts w:ascii="Segoe UI" w:hAnsi="Segoe UI" w:cs="Segoe UI"/>
          <w:b/>
          <w:color w:val="006FBA"/>
        </w:rPr>
        <w:t xml:space="preserve"> приостановления </w:t>
      </w:r>
      <w:r w:rsidR="009D2F56" w:rsidRPr="00E56F9F">
        <w:rPr>
          <w:rFonts w:ascii="Segoe UI" w:hAnsi="Segoe UI" w:cs="Segoe UI"/>
          <w:b/>
          <w:color w:val="006FBA"/>
        </w:rPr>
        <w:t>г</w:t>
      </w:r>
      <w:r w:rsidR="00626EC3" w:rsidRPr="00E56F9F">
        <w:rPr>
          <w:rFonts w:ascii="Segoe UI" w:hAnsi="Segoe UI" w:cs="Segoe UI"/>
          <w:b/>
          <w:color w:val="006FBA"/>
        </w:rPr>
        <w:t>осударственной регистрации прав</w:t>
      </w:r>
      <w:r w:rsidR="009D2F56" w:rsidRPr="009D2F56">
        <w:rPr>
          <w:rFonts w:ascii="Segoe UI" w:hAnsi="Segoe UI" w:cs="Segoe UI"/>
          <w:b/>
          <w:color w:val="006FBA"/>
        </w:rPr>
        <w:t xml:space="preserve"> на</w:t>
      </w:r>
      <w:r w:rsidR="009D2F56">
        <w:rPr>
          <w:rFonts w:ascii="Segoe UI" w:hAnsi="Segoe UI" w:cs="Segoe UI"/>
          <w:b/>
          <w:color w:val="006FBA"/>
        </w:rPr>
        <w:t xml:space="preserve"> недвижимое имущество</w:t>
      </w:r>
    </w:p>
    <w:p w:rsidR="00FD3501" w:rsidRPr="00A144FA" w:rsidRDefault="00FD3501" w:rsidP="00A144FA">
      <w:pPr>
        <w:pStyle w:val="a3"/>
        <w:spacing w:after="0" w:line="240" w:lineRule="auto"/>
        <w:ind w:left="0"/>
        <w:rPr>
          <w:rFonts w:ascii="Segoe UI" w:hAnsi="Segoe UI" w:cs="Segoe UI"/>
          <w:b/>
          <w:color w:val="FF0000"/>
          <w:sz w:val="28"/>
          <w:szCs w:val="28"/>
        </w:rPr>
      </w:pPr>
    </w:p>
    <w:p w:rsidR="00262043" w:rsidRDefault="00262043" w:rsidP="00FD3501">
      <w:pPr>
        <w:pStyle w:val="ConsPlusNormal"/>
        <w:ind w:firstLine="567"/>
        <w:jc w:val="both"/>
        <w:outlineLvl w:val="0"/>
        <w:rPr>
          <w:rFonts w:ascii="Segoe UI" w:hAnsi="Segoe UI" w:cs="Segoe UI"/>
          <w:sz w:val="24"/>
          <w:szCs w:val="24"/>
        </w:rPr>
      </w:pPr>
      <w:r w:rsidRPr="00262043">
        <w:rPr>
          <w:rFonts w:ascii="Segoe UI" w:hAnsi="Segoe UI" w:cs="Segoe UI"/>
          <w:sz w:val="24"/>
          <w:szCs w:val="24"/>
        </w:rPr>
        <w:t xml:space="preserve">В рамках работы по внедрению целевых моделей упрощения процедур ведения бизнеса и повышения инвестиционной привлекательности регионов, утвержденных Распоряжением Правительства Российской Федерации от 31.01.2017 №147-р, Управление Росреестра по Санкт-Петербургу </w:t>
      </w:r>
      <w:r>
        <w:rPr>
          <w:rFonts w:ascii="Segoe UI" w:hAnsi="Segoe UI" w:cs="Segoe UI"/>
          <w:sz w:val="24"/>
          <w:szCs w:val="24"/>
        </w:rPr>
        <w:t xml:space="preserve">продолжает уделять </w:t>
      </w:r>
      <w:r w:rsidRPr="00262043">
        <w:rPr>
          <w:rFonts w:ascii="Segoe UI" w:hAnsi="Segoe UI" w:cs="Segoe UI"/>
          <w:sz w:val="24"/>
          <w:szCs w:val="24"/>
        </w:rPr>
        <w:t>особое внимание снижению количества приостановлений и отказов в проведении государственной регистрации прав.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262043">
        <w:rPr>
          <w:rFonts w:ascii="Segoe UI" w:hAnsi="Segoe UI" w:cs="Segoe UI"/>
          <w:sz w:val="24"/>
          <w:szCs w:val="24"/>
        </w:rPr>
        <w:t xml:space="preserve">Целевой </w:t>
      </w:r>
      <w:r w:rsidRPr="001F32C5">
        <w:rPr>
          <w:rFonts w:ascii="Segoe UI" w:hAnsi="Segoe UI" w:cs="Segoe UI"/>
          <w:sz w:val="24"/>
          <w:szCs w:val="24"/>
        </w:rPr>
        <w:t>моделью</w:t>
      </w:r>
      <w:r w:rsidR="001F32C5" w:rsidRPr="001F32C5">
        <w:rPr>
          <w:rFonts w:ascii="Segoe UI" w:hAnsi="Segoe UI" w:cs="Segoe UI"/>
          <w:sz w:val="24"/>
          <w:szCs w:val="24"/>
        </w:rPr>
        <w:t xml:space="preserve"> «Регистрация права собственности на земельные участки и объекты недвижимого имущества»</w:t>
      </w:r>
      <w:r w:rsidRPr="001F32C5">
        <w:rPr>
          <w:rFonts w:ascii="Segoe UI" w:hAnsi="Segoe UI" w:cs="Segoe UI"/>
          <w:sz w:val="24"/>
          <w:szCs w:val="24"/>
        </w:rPr>
        <w:t xml:space="preserve"> установлено снижение до конца 2017 года доли приостановлений при регистрации</w:t>
      </w:r>
      <w:r w:rsidRPr="00262043">
        <w:rPr>
          <w:rFonts w:ascii="Segoe UI" w:hAnsi="Segoe UI" w:cs="Segoe UI"/>
          <w:sz w:val="24"/>
          <w:szCs w:val="24"/>
        </w:rPr>
        <w:t xml:space="preserve"> прав до 6,6%</w:t>
      </w:r>
      <w:r>
        <w:rPr>
          <w:rFonts w:ascii="Segoe UI" w:hAnsi="Segoe UI" w:cs="Segoe UI"/>
          <w:sz w:val="24"/>
          <w:szCs w:val="24"/>
        </w:rPr>
        <w:t xml:space="preserve">. </w:t>
      </w:r>
      <w:r w:rsidR="00CC1FCC">
        <w:rPr>
          <w:rFonts w:ascii="Segoe UI" w:hAnsi="Segoe UI" w:cs="Segoe UI"/>
          <w:sz w:val="24"/>
          <w:szCs w:val="24"/>
        </w:rPr>
        <w:t xml:space="preserve">По итогам </w:t>
      </w:r>
      <w:r>
        <w:rPr>
          <w:rFonts w:ascii="Segoe UI" w:hAnsi="Segoe UI" w:cs="Segoe UI"/>
          <w:sz w:val="24"/>
          <w:szCs w:val="24"/>
        </w:rPr>
        <w:t xml:space="preserve">9 месяцев 2017 года Управлению удалось достичь указанного показателя, эта доля  составила </w:t>
      </w:r>
      <w:r w:rsidRPr="001F32C5">
        <w:rPr>
          <w:rFonts w:ascii="Segoe UI" w:hAnsi="Segoe UI" w:cs="Segoe UI"/>
          <w:sz w:val="24"/>
          <w:szCs w:val="24"/>
        </w:rPr>
        <w:t>6,2</w:t>
      </w:r>
      <w:r>
        <w:rPr>
          <w:rFonts w:ascii="Segoe UI" w:hAnsi="Segoe UI" w:cs="Segoe UI"/>
          <w:sz w:val="24"/>
          <w:szCs w:val="24"/>
        </w:rPr>
        <w:t xml:space="preserve">%. </w:t>
      </w:r>
    </w:p>
    <w:p w:rsidR="001F32C5" w:rsidRDefault="001F32C5" w:rsidP="00FD3501">
      <w:pPr>
        <w:pStyle w:val="ConsPlusNormal"/>
        <w:ind w:firstLine="567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A144FA" w:rsidRDefault="00D86460" w:rsidP="00FD3501">
      <w:pPr>
        <w:pStyle w:val="ConsPlusNormal"/>
        <w:ind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Специалисты о</w:t>
      </w:r>
      <w:r w:rsidR="00E56F9F">
        <w:rPr>
          <w:rFonts w:ascii="Segoe UI" w:hAnsi="Segoe UI" w:cs="Segoe UI"/>
          <w:sz w:val="24"/>
          <w:szCs w:val="24"/>
        </w:rPr>
        <w:t>тдел</w:t>
      </w:r>
      <w:r>
        <w:rPr>
          <w:rFonts w:ascii="Segoe UI" w:hAnsi="Segoe UI" w:cs="Segoe UI"/>
          <w:sz w:val="24"/>
          <w:szCs w:val="24"/>
        </w:rPr>
        <w:t>а</w:t>
      </w:r>
      <w:r w:rsidR="00E56F9F">
        <w:rPr>
          <w:rFonts w:ascii="Segoe UI" w:hAnsi="Segoe UI" w:cs="Segoe UI"/>
          <w:sz w:val="24"/>
          <w:szCs w:val="24"/>
        </w:rPr>
        <w:t xml:space="preserve"> регистрации недвижимости по Красногвардейскому району </w:t>
      </w:r>
      <w:r w:rsidR="00FD3501" w:rsidRPr="009D2F56">
        <w:rPr>
          <w:rFonts w:ascii="Segoe UI" w:hAnsi="Segoe UI" w:cs="Segoe UI"/>
          <w:sz w:val="24"/>
          <w:szCs w:val="24"/>
        </w:rPr>
        <w:t>Управлени</w:t>
      </w:r>
      <w:r w:rsidR="00E56F9F">
        <w:rPr>
          <w:rFonts w:ascii="Segoe UI" w:hAnsi="Segoe UI" w:cs="Segoe UI"/>
          <w:sz w:val="24"/>
          <w:szCs w:val="24"/>
        </w:rPr>
        <w:t>я</w:t>
      </w:r>
      <w:r w:rsidR="00FD3501" w:rsidRPr="009D2F56">
        <w:rPr>
          <w:rFonts w:ascii="Segoe UI" w:hAnsi="Segoe UI" w:cs="Segoe UI"/>
          <w:sz w:val="24"/>
          <w:szCs w:val="24"/>
        </w:rPr>
        <w:t xml:space="preserve"> Росреестра по Санкт-Петербургу провел</w:t>
      </w:r>
      <w:r>
        <w:rPr>
          <w:rFonts w:ascii="Segoe UI" w:hAnsi="Segoe UI" w:cs="Segoe UI"/>
          <w:sz w:val="24"/>
          <w:szCs w:val="24"/>
        </w:rPr>
        <w:t>и</w:t>
      </w:r>
      <w:r w:rsidR="00FD3501" w:rsidRPr="009D2F56">
        <w:rPr>
          <w:rFonts w:ascii="Segoe UI" w:hAnsi="Segoe UI" w:cs="Segoe UI"/>
          <w:sz w:val="24"/>
          <w:szCs w:val="24"/>
        </w:rPr>
        <w:t xml:space="preserve"> анализ причин, по которым государственными регистраторами </w:t>
      </w:r>
      <w:r w:rsidR="00A144FA" w:rsidRPr="009D2F56">
        <w:rPr>
          <w:rFonts w:ascii="Segoe UI" w:hAnsi="Segoe UI" w:cs="Segoe UI"/>
          <w:sz w:val="24"/>
          <w:szCs w:val="24"/>
        </w:rPr>
        <w:t xml:space="preserve">в </w:t>
      </w:r>
      <w:r w:rsidR="008A37C7">
        <w:rPr>
          <w:rFonts w:ascii="Segoe UI" w:hAnsi="Segoe UI" w:cs="Segoe UI"/>
          <w:sz w:val="24"/>
          <w:szCs w:val="24"/>
        </w:rPr>
        <w:t>3</w:t>
      </w:r>
      <w:r w:rsidR="00A144FA" w:rsidRPr="009D2F56">
        <w:rPr>
          <w:rFonts w:ascii="Segoe UI" w:hAnsi="Segoe UI" w:cs="Segoe UI"/>
          <w:sz w:val="24"/>
          <w:szCs w:val="24"/>
        </w:rPr>
        <w:t xml:space="preserve"> квартале 2017 года </w:t>
      </w:r>
      <w:r w:rsidR="00FD3501" w:rsidRPr="009D2F56">
        <w:rPr>
          <w:rFonts w:ascii="Segoe UI" w:hAnsi="Segoe UI" w:cs="Segoe UI"/>
          <w:sz w:val="24"/>
          <w:szCs w:val="24"/>
        </w:rPr>
        <w:t>были приняты решения о приостановлении или отказе в осуществлении государственной регистрации прав</w:t>
      </w:r>
      <w:r w:rsidR="00A144FA" w:rsidRPr="009D2F56">
        <w:rPr>
          <w:rFonts w:ascii="Segoe UI" w:hAnsi="Segoe UI" w:cs="Segoe UI"/>
          <w:sz w:val="24"/>
          <w:szCs w:val="24"/>
        </w:rPr>
        <w:t xml:space="preserve"> на недвижимость</w:t>
      </w:r>
      <w:r w:rsidR="009D2F56" w:rsidRPr="009D2F56">
        <w:rPr>
          <w:rFonts w:ascii="Segoe UI" w:hAnsi="Segoe UI" w:cs="Segoe UI"/>
          <w:sz w:val="24"/>
          <w:szCs w:val="24"/>
        </w:rPr>
        <w:t>.</w:t>
      </w:r>
    </w:p>
    <w:p w:rsidR="007C4F0B" w:rsidRDefault="00E56F9F" w:rsidP="00FD3501">
      <w:pPr>
        <w:pStyle w:val="ConsPlusNormal"/>
        <w:ind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7C4F0B">
        <w:rPr>
          <w:rFonts w:ascii="Segoe UI" w:hAnsi="Segoe UI" w:cs="Segoe UI"/>
          <w:sz w:val="24"/>
          <w:szCs w:val="24"/>
        </w:rPr>
        <w:t>сновани</w:t>
      </w:r>
      <w:r>
        <w:rPr>
          <w:rFonts w:ascii="Segoe UI" w:hAnsi="Segoe UI" w:cs="Segoe UI"/>
          <w:sz w:val="24"/>
          <w:szCs w:val="24"/>
        </w:rPr>
        <w:t>я</w:t>
      </w:r>
      <w:r w:rsidR="007C4F0B">
        <w:rPr>
          <w:rFonts w:ascii="Segoe UI" w:hAnsi="Segoe UI" w:cs="Segoe UI"/>
          <w:sz w:val="24"/>
          <w:szCs w:val="24"/>
        </w:rPr>
        <w:t xml:space="preserve"> для приостановления государственной регистрации, </w:t>
      </w:r>
      <w:r>
        <w:rPr>
          <w:rFonts w:ascii="Segoe UI" w:hAnsi="Segoe UI" w:cs="Segoe UI"/>
          <w:sz w:val="24"/>
          <w:szCs w:val="24"/>
        </w:rPr>
        <w:t xml:space="preserve">в том числе </w:t>
      </w:r>
      <w:r w:rsidR="007C4F0B">
        <w:rPr>
          <w:rFonts w:ascii="Segoe UI" w:hAnsi="Segoe UI" w:cs="Segoe UI"/>
          <w:sz w:val="24"/>
          <w:szCs w:val="24"/>
        </w:rPr>
        <w:t>следующие:</w:t>
      </w:r>
    </w:p>
    <w:p w:rsidR="007C4F0B" w:rsidRDefault="007C4F0B" w:rsidP="007C4F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Федерации;</w:t>
      </w:r>
    </w:p>
    <w:p w:rsidR="007C4F0B" w:rsidRDefault="007C4F0B" w:rsidP="007C4F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не представлены документы, необходимые для осуществления государственного кадастрового учета и (или) государственной регистрации прав;</w:t>
      </w:r>
    </w:p>
    <w:p w:rsidR="007C4F0B" w:rsidRDefault="007C4F0B" w:rsidP="007C4F0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представленные документы не являются подлинными или сведения, содержащиеся в них, недостоверны;</w:t>
      </w:r>
    </w:p>
    <w:p w:rsidR="00FE1EF7" w:rsidRDefault="00FE1EF7" w:rsidP="00FE1EF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не представлены для осуществления государственной регистрации ранее возникшего права на объект недвижимого имущества заявление и документы, наличие которых необходимо для государственной регистрации возникших после вступления в силу </w:t>
      </w:r>
      <w:r w:rsidRPr="00E56F9F">
        <w:rPr>
          <w:rFonts w:ascii="Segoe UI" w:hAnsi="Segoe UI" w:cs="Segoe UI"/>
          <w:sz w:val="24"/>
          <w:szCs w:val="24"/>
          <w:lang w:eastAsia="ru-RU"/>
        </w:rPr>
        <w:t>Федерального закона</w:t>
      </w:r>
      <w:r>
        <w:rPr>
          <w:rFonts w:ascii="Segoe UI" w:hAnsi="Segoe UI" w:cs="Segoe UI"/>
          <w:sz w:val="24"/>
          <w:szCs w:val="24"/>
          <w:lang w:eastAsia="ru-RU"/>
        </w:rPr>
        <w:t xml:space="preserve"> от 21 июля 1997 года N 122-ФЗ "О государственной регистрации прав на недвижимое имущество и сделок с ним" перехода данного права, его ограничения или обременения либо совершенной после вступления в силу указанного федерального закона сделки с объектом недвижимого имущества.</w:t>
      </w:r>
    </w:p>
    <w:p w:rsidR="00FE1EF7" w:rsidRDefault="00FE1EF7" w:rsidP="00FE1EF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B43638" w:rsidRDefault="00FE1EF7" w:rsidP="00E56F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56F9F">
        <w:rPr>
          <w:rFonts w:ascii="Segoe UI" w:hAnsi="Segoe UI" w:cs="Segoe UI"/>
          <w:color w:val="006FBA"/>
          <w:sz w:val="24"/>
          <w:szCs w:val="24"/>
          <w:lang w:eastAsia="ru-RU"/>
        </w:rPr>
        <w:t xml:space="preserve">Следует обратить внимание, что право собственности, зарегистрированное до </w:t>
      </w:r>
      <w:r w:rsidRPr="00E56F9F">
        <w:rPr>
          <w:rFonts w:ascii="Segoe UI" w:hAnsi="Segoe UI" w:cs="Segoe UI"/>
          <w:b/>
          <w:color w:val="006FBA"/>
          <w:sz w:val="24"/>
          <w:szCs w:val="24"/>
          <w:lang w:eastAsia="ru-RU"/>
        </w:rPr>
        <w:t>31.01.1998</w:t>
      </w:r>
      <w:r w:rsidR="00E56F9F" w:rsidRPr="00E56F9F">
        <w:rPr>
          <w:rFonts w:ascii="Segoe UI" w:hAnsi="Segoe UI" w:cs="Segoe UI"/>
          <w:b/>
          <w:color w:val="006FBA"/>
          <w:sz w:val="24"/>
          <w:szCs w:val="24"/>
          <w:lang w:eastAsia="ru-RU"/>
        </w:rPr>
        <w:t xml:space="preserve"> </w:t>
      </w:r>
      <w:r w:rsidRPr="00E56F9F">
        <w:rPr>
          <w:rFonts w:ascii="Segoe UI" w:hAnsi="Segoe UI" w:cs="Segoe UI"/>
          <w:b/>
          <w:color w:val="006FBA"/>
          <w:sz w:val="24"/>
          <w:szCs w:val="24"/>
          <w:lang w:eastAsia="ru-RU"/>
        </w:rPr>
        <w:t>г.</w:t>
      </w:r>
      <w:r w:rsidRPr="00E56F9F">
        <w:rPr>
          <w:rFonts w:ascii="Segoe UI" w:hAnsi="Segoe UI" w:cs="Segoe UI"/>
          <w:color w:val="006FBA"/>
          <w:sz w:val="24"/>
          <w:szCs w:val="24"/>
          <w:lang w:eastAsia="ru-RU"/>
        </w:rPr>
        <w:t xml:space="preserve">  (дата вступления в силу N 122-ФЗ "О государственной регистрации прав на недвижимое имущество и сделок с ним", является ранее возникшим, </w:t>
      </w:r>
      <w:r w:rsidR="00B43638" w:rsidRPr="00E56F9F">
        <w:rPr>
          <w:rFonts w:ascii="Segoe UI" w:hAnsi="Segoe UI" w:cs="Segoe UI"/>
          <w:color w:val="006FBA"/>
          <w:sz w:val="24"/>
          <w:szCs w:val="24"/>
          <w:lang w:eastAsia="ru-RU"/>
        </w:rPr>
        <w:t>и записи о регистрации  таких прав, совершенные  до 31.01.1998г.,  не являются записями Единого государственного реестра недвижимости</w:t>
      </w:r>
      <w:r w:rsidR="00BB3E13">
        <w:rPr>
          <w:rFonts w:ascii="Segoe UI" w:hAnsi="Segoe UI" w:cs="Segoe UI"/>
          <w:color w:val="006FBA"/>
          <w:sz w:val="24"/>
          <w:szCs w:val="24"/>
          <w:lang w:eastAsia="ru-RU"/>
        </w:rPr>
        <w:t xml:space="preserve"> (ЕГРН)</w:t>
      </w:r>
      <w:r w:rsidR="00B43638" w:rsidRPr="00E56F9F">
        <w:rPr>
          <w:rFonts w:ascii="Segoe UI" w:hAnsi="Segoe UI" w:cs="Segoe UI"/>
          <w:color w:val="006FBA"/>
          <w:sz w:val="24"/>
          <w:szCs w:val="24"/>
          <w:lang w:eastAsia="ru-RU"/>
        </w:rPr>
        <w:t>.</w:t>
      </w:r>
      <w:r w:rsidR="00E56F9F">
        <w:rPr>
          <w:rFonts w:ascii="Segoe UI" w:hAnsi="Segoe UI" w:cs="Segoe UI"/>
          <w:color w:val="006FBA"/>
          <w:sz w:val="24"/>
          <w:szCs w:val="24"/>
          <w:lang w:eastAsia="ru-RU"/>
        </w:rPr>
        <w:t xml:space="preserve"> </w:t>
      </w:r>
      <w:r w:rsidR="00E56F9F">
        <w:rPr>
          <w:rFonts w:ascii="Segoe UI" w:hAnsi="Segoe UI" w:cs="Segoe UI"/>
          <w:sz w:val="24"/>
          <w:szCs w:val="24"/>
          <w:lang w:eastAsia="ru-RU"/>
        </w:rPr>
        <w:t>Поэтому</w:t>
      </w:r>
      <w:r w:rsidR="00B43638">
        <w:rPr>
          <w:rFonts w:ascii="Segoe UI" w:hAnsi="Segoe UI" w:cs="Segoe UI"/>
          <w:sz w:val="24"/>
          <w:szCs w:val="24"/>
          <w:lang w:eastAsia="ru-RU"/>
        </w:rPr>
        <w:t xml:space="preserve"> при отчуждении объекта недвижимости </w:t>
      </w:r>
      <w:r w:rsidR="00B43638">
        <w:rPr>
          <w:rFonts w:ascii="Segoe UI" w:hAnsi="Segoe UI" w:cs="Segoe UI"/>
          <w:sz w:val="24"/>
          <w:szCs w:val="24"/>
          <w:lang w:eastAsia="ru-RU"/>
        </w:rPr>
        <w:lastRenderedPageBreak/>
        <w:t>(</w:t>
      </w:r>
      <w:r w:rsidR="00E56F9F">
        <w:rPr>
          <w:rFonts w:ascii="Segoe UI" w:hAnsi="Segoe UI" w:cs="Segoe UI"/>
          <w:sz w:val="24"/>
          <w:szCs w:val="24"/>
          <w:lang w:eastAsia="ru-RU"/>
        </w:rPr>
        <w:t xml:space="preserve">совершении сделок </w:t>
      </w:r>
      <w:r w:rsidR="00B43638">
        <w:rPr>
          <w:rFonts w:ascii="Segoe UI" w:hAnsi="Segoe UI" w:cs="Segoe UI"/>
          <w:sz w:val="24"/>
          <w:szCs w:val="24"/>
          <w:lang w:eastAsia="ru-RU"/>
        </w:rPr>
        <w:t>купл</w:t>
      </w:r>
      <w:r w:rsidR="00E56F9F">
        <w:rPr>
          <w:rFonts w:ascii="Segoe UI" w:hAnsi="Segoe UI" w:cs="Segoe UI"/>
          <w:sz w:val="24"/>
          <w:szCs w:val="24"/>
          <w:lang w:eastAsia="ru-RU"/>
        </w:rPr>
        <w:t>и</w:t>
      </w:r>
      <w:r w:rsidR="00B43638">
        <w:rPr>
          <w:rFonts w:ascii="Segoe UI" w:hAnsi="Segoe UI" w:cs="Segoe UI"/>
          <w:sz w:val="24"/>
          <w:szCs w:val="24"/>
          <w:lang w:eastAsia="ru-RU"/>
        </w:rPr>
        <w:t>-продаж</w:t>
      </w:r>
      <w:r w:rsidR="00E56F9F">
        <w:rPr>
          <w:rFonts w:ascii="Segoe UI" w:hAnsi="Segoe UI" w:cs="Segoe UI"/>
          <w:sz w:val="24"/>
          <w:szCs w:val="24"/>
          <w:lang w:eastAsia="ru-RU"/>
        </w:rPr>
        <w:t>и</w:t>
      </w:r>
      <w:r w:rsidR="00B43638">
        <w:rPr>
          <w:rFonts w:ascii="Segoe UI" w:hAnsi="Segoe UI" w:cs="Segoe UI"/>
          <w:sz w:val="24"/>
          <w:szCs w:val="24"/>
          <w:lang w:eastAsia="ru-RU"/>
        </w:rPr>
        <w:t>, дарени</w:t>
      </w:r>
      <w:r w:rsidR="00E56F9F">
        <w:rPr>
          <w:rFonts w:ascii="Segoe UI" w:hAnsi="Segoe UI" w:cs="Segoe UI"/>
          <w:sz w:val="24"/>
          <w:szCs w:val="24"/>
          <w:lang w:eastAsia="ru-RU"/>
        </w:rPr>
        <w:t>я</w:t>
      </w:r>
      <w:r w:rsidR="00B43638">
        <w:rPr>
          <w:rFonts w:ascii="Segoe UI" w:hAnsi="Segoe UI" w:cs="Segoe UI"/>
          <w:sz w:val="24"/>
          <w:szCs w:val="24"/>
          <w:lang w:eastAsia="ru-RU"/>
        </w:rPr>
        <w:t>, мен</w:t>
      </w:r>
      <w:r w:rsidR="00E56F9F">
        <w:rPr>
          <w:rFonts w:ascii="Segoe UI" w:hAnsi="Segoe UI" w:cs="Segoe UI"/>
          <w:sz w:val="24"/>
          <w:szCs w:val="24"/>
          <w:lang w:eastAsia="ru-RU"/>
        </w:rPr>
        <w:t>ы</w:t>
      </w:r>
      <w:r w:rsidR="00B43638">
        <w:rPr>
          <w:rFonts w:ascii="Segoe UI" w:hAnsi="Segoe UI" w:cs="Segoe UI"/>
          <w:sz w:val="24"/>
          <w:szCs w:val="24"/>
          <w:lang w:eastAsia="ru-RU"/>
        </w:rPr>
        <w:t>), либо обременении (аренда, на</w:t>
      </w:r>
      <w:r w:rsidR="00D76F22">
        <w:rPr>
          <w:rFonts w:ascii="Segoe UI" w:hAnsi="Segoe UI" w:cs="Segoe UI"/>
          <w:sz w:val="24"/>
          <w:szCs w:val="24"/>
          <w:lang w:eastAsia="ru-RU"/>
        </w:rPr>
        <w:t>ё</w:t>
      </w:r>
      <w:r w:rsidR="00B43638">
        <w:rPr>
          <w:rFonts w:ascii="Segoe UI" w:hAnsi="Segoe UI" w:cs="Segoe UI"/>
          <w:sz w:val="24"/>
          <w:szCs w:val="24"/>
          <w:lang w:eastAsia="ru-RU"/>
        </w:rPr>
        <w:t>м, ипотека), такое право должно быть обязательство зарегистрировано  в ЕГРН.</w:t>
      </w:r>
    </w:p>
    <w:p w:rsidR="00B43638" w:rsidRDefault="00E56F9F" w:rsidP="00E56F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E56F9F">
        <w:rPr>
          <w:rFonts w:ascii="Segoe UI" w:hAnsi="Segoe UI" w:cs="Segoe UI"/>
          <w:b/>
          <w:color w:val="006FBA"/>
          <w:sz w:val="24"/>
          <w:szCs w:val="24"/>
          <w:lang w:eastAsia="ru-RU"/>
        </w:rPr>
        <w:t>Совет:</w:t>
      </w:r>
      <w:r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B43638">
        <w:rPr>
          <w:rFonts w:ascii="Segoe UI" w:hAnsi="Segoe UI" w:cs="Segoe UI"/>
          <w:sz w:val="24"/>
          <w:szCs w:val="24"/>
          <w:lang w:eastAsia="ru-RU"/>
        </w:rPr>
        <w:t xml:space="preserve">Для регистрации ранее возникшего права необходимо представить </w:t>
      </w:r>
      <w:r>
        <w:rPr>
          <w:rFonts w:ascii="Segoe UI" w:hAnsi="Segoe UI" w:cs="Segoe UI"/>
          <w:sz w:val="24"/>
          <w:szCs w:val="24"/>
          <w:lang w:eastAsia="ru-RU"/>
        </w:rPr>
        <w:t xml:space="preserve">подлинник </w:t>
      </w:r>
      <w:r w:rsidR="00B43638">
        <w:rPr>
          <w:rFonts w:ascii="Segoe UI" w:hAnsi="Segoe UI" w:cs="Segoe UI"/>
          <w:sz w:val="24"/>
          <w:szCs w:val="24"/>
          <w:lang w:eastAsia="ru-RU"/>
        </w:rPr>
        <w:t>правоустанавливающ</w:t>
      </w:r>
      <w:r>
        <w:rPr>
          <w:rFonts w:ascii="Segoe UI" w:hAnsi="Segoe UI" w:cs="Segoe UI"/>
          <w:sz w:val="24"/>
          <w:szCs w:val="24"/>
          <w:lang w:eastAsia="ru-RU"/>
        </w:rPr>
        <w:t>его</w:t>
      </w:r>
      <w:r w:rsidR="00B43638">
        <w:rPr>
          <w:rFonts w:ascii="Segoe UI" w:hAnsi="Segoe UI" w:cs="Segoe UI"/>
          <w:sz w:val="24"/>
          <w:szCs w:val="24"/>
          <w:lang w:eastAsia="ru-RU"/>
        </w:rPr>
        <w:t xml:space="preserve"> документ</w:t>
      </w:r>
      <w:r>
        <w:rPr>
          <w:rFonts w:ascii="Segoe UI" w:hAnsi="Segoe UI" w:cs="Segoe UI"/>
          <w:sz w:val="24"/>
          <w:szCs w:val="24"/>
          <w:lang w:eastAsia="ru-RU"/>
        </w:rPr>
        <w:t>а</w:t>
      </w:r>
      <w:r w:rsidR="00B43638">
        <w:rPr>
          <w:rFonts w:ascii="Segoe UI" w:hAnsi="Segoe UI" w:cs="Segoe UI"/>
          <w:sz w:val="24"/>
          <w:szCs w:val="24"/>
          <w:lang w:eastAsia="ru-RU"/>
        </w:rPr>
        <w:t xml:space="preserve"> (</w:t>
      </w:r>
      <w:r>
        <w:rPr>
          <w:rFonts w:ascii="Segoe UI" w:hAnsi="Segoe UI" w:cs="Segoe UI"/>
          <w:sz w:val="24"/>
          <w:szCs w:val="24"/>
          <w:lang w:eastAsia="ru-RU"/>
        </w:rPr>
        <w:t>к примеру: договор купли-продажи, дарения, приватизации</w:t>
      </w:r>
      <w:r w:rsidR="00B43638">
        <w:rPr>
          <w:rFonts w:ascii="Segoe UI" w:hAnsi="Segoe UI" w:cs="Segoe UI"/>
          <w:sz w:val="24"/>
          <w:szCs w:val="24"/>
          <w:lang w:eastAsia="ru-RU"/>
        </w:rPr>
        <w:t>), на основании которого было зарегистрировано право до 31.01.1998г.,  его копию, а также заявление о проведении государственной регистрации ранее возникшего права.</w:t>
      </w:r>
    </w:p>
    <w:p w:rsidR="00B43638" w:rsidRDefault="00B43638" w:rsidP="00E56F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 случае одновременной регистрации ранее возникшего права и его перехода на основании сделки, государственная пошлина за регистрацию ранее возникшего права не взимается.</w:t>
      </w:r>
    </w:p>
    <w:p w:rsidR="00B43638" w:rsidRDefault="00B43638" w:rsidP="00E56F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 случае одновременной регистрации ранее возникшего права и его обременения на основании сделки, государственная пошлина за регистрацию ранее возникшего права взимается в размере, равном половине от установленного налоговым законодательством за государственную регистрацию прав.</w:t>
      </w:r>
    </w:p>
    <w:p w:rsidR="007C4F0B" w:rsidRDefault="007C4F0B" w:rsidP="007C4F0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283747" w:rsidRPr="009D2F56" w:rsidRDefault="00283747" w:rsidP="00283747">
      <w:pPr>
        <w:pStyle w:val="ConsPlusNormal"/>
        <w:ind w:firstLine="567"/>
        <w:jc w:val="both"/>
        <w:outlineLvl w:val="0"/>
        <w:rPr>
          <w:rFonts w:ascii="Segoe UI" w:hAnsi="Segoe UI" w:cs="Segoe UI"/>
          <w:sz w:val="24"/>
          <w:szCs w:val="24"/>
        </w:rPr>
      </w:pPr>
      <w:r w:rsidRPr="009D2F56">
        <w:rPr>
          <w:rFonts w:ascii="Segoe UI" w:hAnsi="Segoe UI" w:cs="Segoe UI"/>
          <w:sz w:val="24"/>
          <w:szCs w:val="24"/>
        </w:rPr>
        <w:t xml:space="preserve">Значительная часть </w:t>
      </w:r>
      <w:r>
        <w:rPr>
          <w:rFonts w:ascii="Segoe UI" w:hAnsi="Segoe UI" w:cs="Segoe UI"/>
          <w:sz w:val="24"/>
          <w:szCs w:val="24"/>
        </w:rPr>
        <w:t xml:space="preserve"> выявленных замечаний</w:t>
      </w:r>
      <w:r w:rsidRPr="009D2F56">
        <w:rPr>
          <w:rFonts w:ascii="Segoe UI" w:hAnsi="Segoe UI" w:cs="Segoe UI"/>
          <w:sz w:val="24"/>
          <w:szCs w:val="24"/>
        </w:rPr>
        <w:t xml:space="preserve">, препятствовавших положительному решению о регистрации права, вызвана  </w:t>
      </w:r>
      <w:r>
        <w:rPr>
          <w:rFonts w:ascii="Segoe UI" w:hAnsi="Segoe UI" w:cs="Segoe UI"/>
          <w:b/>
          <w:color w:val="006FBA"/>
          <w:sz w:val="24"/>
          <w:szCs w:val="24"/>
        </w:rPr>
        <w:t xml:space="preserve">ненадлежащей подготовкой </w:t>
      </w:r>
      <w:r w:rsidRPr="009D2F56">
        <w:rPr>
          <w:rFonts w:ascii="Segoe UI" w:hAnsi="Segoe UI" w:cs="Segoe UI"/>
          <w:sz w:val="24"/>
          <w:szCs w:val="24"/>
        </w:rPr>
        <w:t xml:space="preserve"> документов</w:t>
      </w:r>
      <w:r>
        <w:rPr>
          <w:rFonts w:ascii="Segoe UI" w:hAnsi="Segoe UI" w:cs="Segoe UI"/>
          <w:sz w:val="24"/>
          <w:szCs w:val="24"/>
        </w:rPr>
        <w:t>, а именно:</w:t>
      </w:r>
    </w:p>
    <w:p w:rsidR="007C4F0B" w:rsidRDefault="001F32C5" w:rsidP="007C4F0B">
      <w:pPr>
        <w:pStyle w:val="ConsPlusNormal"/>
        <w:ind w:firstLine="567"/>
        <w:jc w:val="both"/>
        <w:outlineLvl w:val="0"/>
        <w:rPr>
          <w:rFonts w:ascii="Segoe UI" w:hAnsi="Segoe UI" w:cs="Segoe UI"/>
          <w:b/>
          <w:color w:val="006FBA"/>
          <w:sz w:val="24"/>
          <w:szCs w:val="24"/>
        </w:rPr>
      </w:pPr>
      <w:r>
        <w:rPr>
          <w:rFonts w:ascii="Segoe UI" w:hAnsi="Segoe UI" w:cs="Segoe UI"/>
          <w:b/>
          <w:color w:val="006FBA"/>
          <w:sz w:val="24"/>
          <w:szCs w:val="24"/>
        </w:rPr>
        <w:t>Купля-продажа:</w:t>
      </w:r>
    </w:p>
    <w:p w:rsidR="0086061C" w:rsidRDefault="0086061C" w:rsidP="008606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86061C">
        <w:rPr>
          <w:rFonts w:ascii="Segoe UI" w:hAnsi="Segoe UI" w:cs="Segoe UI"/>
          <w:color w:val="000000"/>
          <w:sz w:val="24"/>
          <w:szCs w:val="24"/>
        </w:rPr>
        <w:t xml:space="preserve">В договоре </w:t>
      </w:r>
      <w:r w:rsidRPr="00BB3E13">
        <w:rPr>
          <w:rFonts w:ascii="Segoe UI" w:hAnsi="Segoe UI" w:cs="Segoe UI"/>
          <w:color w:val="006FBA"/>
          <w:sz w:val="24"/>
          <w:szCs w:val="24"/>
        </w:rPr>
        <w:t xml:space="preserve">отсутствуют  </w:t>
      </w:r>
      <w:r w:rsidRPr="00BB3E13">
        <w:rPr>
          <w:rFonts w:ascii="Segoe UI" w:hAnsi="Segoe UI" w:cs="Segoe UI"/>
          <w:b/>
          <w:color w:val="006FBA"/>
          <w:sz w:val="24"/>
          <w:szCs w:val="24"/>
        </w:rPr>
        <w:t>полные</w:t>
      </w:r>
      <w:r w:rsidRPr="00BB3E13">
        <w:rPr>
          <w:rFonts w:ascii="Segoe UI" w:hAnsi="Segoe UI" w:cs="Segoe UI"/>
          <w:color w:val="006FBA"/>
          <w:sz w:val="24"/>
          <w:szCs w:val="24"/>
        </w:rPr>
        <w:t xml:space="preserve">  </w:t>
      </w:r>
      <w:r w:rsidRPr="00BB3E13">
        <w:rPr>
          <w:rFonts w:ascii="Segoe UI" w:hAnsi="Segoe UI" w:cs="Segoe UI"/>
          <w:b/>
          <w:color w:val="006FBA"/>
          <w:sz w:val="24"/>
          <w:szCs w:val="24"/>
        </w:rPr>
        <w:t>данные</w:t>
      </w:r>
      <w:r w:rsidRPr="0086061C">
        <w:rPr>
          <w:rFonts w:ascii="Segoe UI" w:hAnsi="Segoe UI" w:cs="Segoe UI"/>
          <w:color w:val="000000"/>
          <w:sz w:val="24"/>
          <w:szCs w:val="24"/>
        </w:rPr>
        <w:t xml:space="preserve"> о продавце/покупателе, позволяющие идентифицировать </w:t>
      </w:r>
      <w:r>
        <w:rPr>
          <w:rFonts w:ascii="Segoe UI" w:hAnsi="Segoe UI" w:cs="Segoe UI"/>
          <w:color w:val="000000"/>
          <w:sz w:val="24"/>
          <w:szCs w:val="24"/>
        </w:rPr>
        <w:t xml:space="preserve">физическое лицо и внести сведения в </w:t>
      </w:r>
      <w:r w:rsidR="00BB3E13">
        <w:rPr>
          <w:rFonts w:ascii="Segoe UI" w:hAnsi="Segoe UI" w:cs="Segoe UI"/>
          <w:color w:val="000000"/>
          <w:sz w:val="24"/>
          <w:szCs w:val="24"/>
        </w:rPr>
        <w:t>ЕГРН</w:t>
      </w:r>
      <w:r>
        <w:rPr>
          <w:rFonts w:ascii="Segoe UI" w:hAnsi="Segoe UI" w:cs="Segoe UI"/>
          <w:color w:val="000000"/>
          <w:sz w:val="24"/>
          <w:szCs w:val="24"/>
        </w:rPr>
        <w:t xml:space="preserve"> (</w:t>
      </w:r>
      <w:r w:rsidR="00BB3E13">
        <w:rPr>
          <w:rFonts w:ascii="Segoe UI" w:hAnsi="Segoe UI" w:cs="Segoe UI"/>
          <w:color w:val="000000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  <w:lang w:eastAsia="ru-RU"/>
        </w:rPr>
        <w:t>отношении физического лица, являющегося гражданином Российской Федерации, - фамилия, имя и отчество</w:t>
      </w:r>
      <w:r w:rsidR="00BB3E13">
        <w:rPr>
          <w:rFonts w:ascii="Segoe UI" w:hAnsi="Segoe UI" w:cs="Segoe UI"/>
          <w:sz w:val="24"/>
          <w:szCs w:val="24"/>
          <w:lang w:eastAsia="ru-RU"/>
        </w:rPr>
        <w:t>,</w:t>
      </w:r>
      <w:r>
        <w:rPr>
          <w:rFonts w:ascii="Segoe UI" w:hAnsi="Segoe UI" w:cs="Segoe UI"/>
          <w:sz w:val="24"/>
          <w:szCs w:val="24"/>
          <w:lang w:eastAsia="ru-RU"/>
        </w:rPr>
        <w:t xml:space="preserve"> дата и место рождения, гражданство, наименование и реквизиты документа, удостоверяющего личность)</w:t>
      </w:r>
      <w:r w:rsidR="00E24F0E">
        <w:rPr>
          <w:rFonts w:ascii="Segoe UI" w:hAnsi="Segoe UI" w:cs="Segoe UI"/>
          <w:sz w:val="24"/>
          <w:szCs w:val="24"/>
          <w:lang w:eastAsia="ru-RU"/>
        </w:rPr>
        <w:t>;</w:t>
      </w:r>
    </w:p>
    <w:p w:rsidR="007C4F0B" w:rsidRDefault="00E24F0E" w:rsidP="0086061C">
      <w:pPr>
        <w:pStyle w:val="ConsPlusNormal"/>
        <w:numPr>
          <w:ilvl w:val="0"/>
          <w:numId w:val="21"/>
        </w:numPr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BB3E13">
        <w:rPr>
          <w:rFonts w:ascii="Segoe UI" w:hAnsi="Segoe UI" w:cs="Segoe UI"/>
          <w:color w:val="006FBA"/>
          <w:sz w:val="24"/>
          <w:szCs w:val="24"/>
        </w:rPr>
        <w:t>Договор</w:t>
      </w:r>
      <w:r>
        <w:rPr>
          <w:rFonts w:ascii="Segoe UI" w:hAnsi="Segoe UI" w:cs="Segoe UI"/>
          <w:color w:val="000000"/>
          <w:sz w:val="24"/>
          <w:szCs w:val="24"/>
        </w:rPr>
        <w:t xml:space="preserve">, выполненный на нескольких листах,  </w:t>
      </w:r>
      <w:r w:rsidRPr="00BB3E13">
        <w:rPr>
          <w:rFonts w:ascii="Segoe UI" w:hAnsi="Segoe UI" w:cs="Segoe UI"/>
          <w:color w:val="006FBA"/>
          <w:sz w:val="24"/>
          <w:szCs w:val="24"/>
        </w:rPr>
        <w:t>не подписан надлежащим</w:t>
      </w:r>
      <w:r>
        <w:rPr>
          <w:rFonts w:ascii="Segoe UI" w:hAnsi="Segoe UI" w:cs="Segoe UI"/>
          <w:color w:val="000000"/>
          <w:sz w:val="24"/>
          <w:szCs w:val="24"/>
        </w:rPr>
        <w:t xml:space="preserve"> образом (отсутствуют подписи сторон или стороны договора), </w:t>
      </w:r>
      <w:r w:rsidRPr="00BB3E13">
        <w:rPr>
          <w:rFonts w:ascii="Segoe UI" w:hAnsi="Segoe UI" w:cs="Segoe UI"/>
          <w:color w:val="006FBA"/>
          <w:sz w:val="24"/>
          <w:szCs w:val="24"/>
        </w:rPr>
        <w:t>не является целостным</w:t>
      </w:r>
      <w:r>
        <w:rPr>
          <w:rFonts w:ascii="Segoe UI" w:hAnsi="Segoe UI" w:cs="Segoe UI"/>
          <w:color w:val="000000"/>
          <w:sz w:val="24"/>
          <w:szCs w:val="24"/>
        </w:rPr>
        <w:t xml:space="preserve"> (не произведена сшивка документа,  не имеется подписей сторон на каждом листе договора);</w:t>
      </w:r>
    </w:p>
    <w:p w:rsidR="00E24F0E" w:rsidRDefault="00E24F0E" w:rsidP="00A5229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BB3E13">
        <w:rPr>
          <w:rFonts w:ascii="Segoe UI" w:hAnsi="Segoe UI" w:cs="Segoe UI"/>
          <w:color w:val="006FBA"/>
          <w:sz w:val="24"/>
          <w:szCs w:val="24"/>
        </w:rPr>
        <w:t xml:space="preserve">Договор купли-продажи доли в праве </w:t>
      </w:r>
      <w:r>
        <w:rPr>
          <w:rFonts w:ascii="Segoe UI" w:hAnsi="Segoe UI" w:cs="Segoe UI"/>
          <w:color w:val="000000"/>
          <w:sz w:val="24"/>
          <w:szCs w:val="24"/>
        </w:rPr>
        <w:t xml:space="preserve">собственности на недвижимое имущество </w:t>
      </w:r>
      <w:r w:rsidRPr="00BB3E13">
        <w:rPr>
          <w:rFonts w:ascii="Segoe UI" w:hAnsi="Segoe UI" w:cs="Segoe UI"/>
          <w:color w:val="006FBA"/>
          <w:sz w:val="24"/>
          <w:szCs w:val="24"/>
        </w:rPr>
        <w:t>составлен в простой письменной форме</w:t>
      </w:r>
      <w:r>
        <w:rPr>
          <w:rFonts w:ascii="Segoe UI" w:hAnsi="Segoe UI" w:cs="Segoe UI"/>
          <w:color w:val="000000"/>
          <w:sz w:val="24"/>
          <w:szCs w:val="24"/>
        </w:rPr>
        <w:t>, тогда как подлежит обязательному нотариальному удостоверению</w:t>
      </w:r>
      <w:r w:rsidR="00A52298">
        <w:rPr>
          <w:rFonts w:ascii="Segoe UI" w:hAnsi="Segoe UI" w:cs="Segoe UI"/>
          <w:color w:val="000000"/>
          <w:sz w:val="24"/>
          <w:szCs w:val="24"/>
        </w:rPr>
        <w:t xml:space="preserve"> (в соответствии с частью 1 ст. 42 </w:t>
      </w:r>
      <w:r w:rsidR="00A52298" w:rsidRPr="00A52298">
        <w:rPr>
          <w:rFonts w:ascii="Segoe UI" w:hAnsi="Segoe UI" w:cs="Segoe UI"/>
          <w:color w:val="000000"/>
          <w:sz w:val="24"/>
          <w:szCs w:val="24"/>
        </w:rPr>
        <w:t>Федерального закон</w:t>
      </w:r>
      <w:r w:rsidR="00BB3E13">
        <w:rPr>
          <w:rFonts w:ascii="Segoe UI" w:hAnsi="Segoe UI" w:cs="Segoe UI"/>
          <w:color w:val="000000"/>
          <w:sz w:val="24"/>
          <w:szCs w:val="24"/>
        </w:rPr>
        <w:t>а от 13 июля  2015 г. № 218-ФЗ «</w:t>
      </w:r>
      <w:r w:rsidR="00A52298" w:rsidRPr="00A52298">
        <w:rPr>
          <w:rFonts w:ascii="Segoe UI" w:hAnsi="Segoe UI" w:cs="Segoe UI"/>
          <w:color w:val="000000"/>
          <w:sz w:val="24"/>
          <w:szCs w:val="24"/>
        </w:rPr>
        <w:t>О государст</w:t>
      </w:r>
      <w:r w:rsidR="00BB3E13">
        <w:rPr>
          <w:rFonts w:ascii="Segoe UI" w:hAnsi="Segoe UI" w:cs="Segoe UI"/>
          <w:color w:val="000000"/>
          <w:sz w:val="24"/>
          <w:szCs w:val="24"/>
        </w:rPr>
        <w:t>венной регистрации недвижимости»</w:t>
      </w:r>
      <w:r w:rsidR="00A52298" w:rsidRPr="00A52298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A52298">
        <w:rPr>
          <w:rFonts w:ascii="Segoe UI" w:hAnsi="Segoe UI" w:cs="Segoe UI"/>
          <w:color w:val="000000"/>
          <w:sz w:val="24"/>
          <w:szCs w:val="24"/>
        </w:rPr>
        <w:t xml:space="preserve"> с</w:t>
      </w:r>
      <w:r w:rsidR="00A52298" w:rsidRPr="00A52298">
        <w:rPr>
          <w:rFonts w:ascii="Segoe UI" w:hAnsi="Segoe UI" w:cs="Segoe UI"/>
          <w:color w:val="000000"/>
          <w:sz w:val="24"/>
          <w:szCs w:val="24"/>
        </w:rPr>
        <w:t>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</w:t>
      </w:r>
      <w:r w:rsidR="00A52298">
        <w:rPr>
          <w:rFonts w:ascii="Segoe UI" w:hAnsi="Segoe UI" w:cs="Segoe UI"/>
          <w:color w:val="000000"/>
          <w:sz w:val="24"/>
          <w:szCs w:val="24"/>
        </w:rPr>
        <w:t xml:space="preserve">, </w:t>
      </w:r>
      <w:r w:rsidR="00A52298">
        <w:rPr>
          <w:rFonts w:ascii="Segoe UI" w:hAnsi="Segoe UI" w:cs="Segoe UI"/>
          <w:sz w:val="24"/>
          <w:szCs w:val="24"/>
          <w:lang w:eastAsia="ru-RU"/>
        </w:rPr>
        <w:t>подлежат нотариальному удостоверению</w:t>
      </w:r>
      <w:r w:rsidR="00A52298">
        <w:rPr>
          <w:rFonts w:ascii="Segoe UI" w:hAnsi="Segoe UI" w:cs="Segoe UI"/>
          <w:color w:val="000000"/>
          <w:sz w:val="24"/>
          <w:szCs w:val="24"/>
        </w:rPr>
        <w:t>)</w:t>
      </w:r>
      <w:r>
        <w:rPr>
          <w:rFonts w:ascii="Segoe UI" w:hAnsi="Segoe UI" w:cs="Segoe UI"/>
          <w:color w:val="000000"/>
          <w:sz w:val="24"/>
          <w:szCs w:val="24"/>
        </w:rPr>
        <w:t>;</w:t>
      </w:r>
    </w:p>
    <w:p w:rsidR="00FE1EF7" w:rsidRDefault="00FE1EF7" w:rsidP="0086061C">
      <w:pPr>
        <w:pStyle w:val="ConsPlusNormal"/>
        <w:numPr>
          <w:ilvl w:val="0"/>
          <w:numId w:val="21"/>
        </w:numPr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 xml:space="preserve">В договоре купли-продажи </w:t>
      </w:r>
      <w:r w:rsidRPr="00D447E4">
        <w:rPr>
          <w:rFonts w:ascii="Segoe UI" w:hAnsi="Segoe UI" w:cs="Segoe UI"/>
          <w:color w:val="006FBA"/>
          <w:sz w:val="24"/>
          <w:szCs w:val="24"/>
        </w:rPr>
        <w:t>не согласовано условие о цене</w:t>
      </w:r>
      <w:r w:rsidR="00BB3E13">
        <w:rPr>
          <w:rFonts w:ascii="Segoe UI" w:hAnsi="Segoe UI" w:cs="Segoe UI"/>
          <w:color w:val="000000"/>
          <w:sz w:val="24"/>
          <w:szCs w:val="24"/>
        </w:rPr>
        <w:t xml:space="preserve">, т.е. имеется </w:t>
      </w:r>
      <w:r>
        <w:rPr>
          <w:rFonts w:ascii="Segoe UI" w:hAnsi="Segoe UI" w:cs="Segoe UI"/>
          <w:color w:val="000000"/>
          <w:sz w:val="24"/>
          <w:szCs w:val="24"/>
        </w:rPr>
        <w:t>несоответствие суммы договора  в</w:t>
      </w:r>
      <w:r w:rsidR="00BB3E13">
        <w:rPr>
          <w:rFonts w:ascii="Segoe UI" w:hAnsi="Segoe UI" w:cs="Segoe UI"/>
          <w:color w:val="000000"/>
          <w:sz w:val="24"/>
          <w:szCs w:val="24"/>
        </w:rPr>
        <w:t xml:space="preserve"> числовом и буквенном выражении. К примеру: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BB3E13">
        <w:rPr>
          <w:rFonts w:ascii="Segoe UI" w:hAnsi="Segoe UI" w:cs="Segoe UI"/>
          <w:color w:val="000000"/>
          <w:sz w:val="24"/>
          <w:szCs w:val="24"/>
        </w:rPr>
        <w:t>в договоре указано «</w:t>
      </w:r>
      <w:r>
        <w:rPr>
          <w:rFonts w:ascii="Segoe UI" w:hAnsi="Segoe UI" w:cs="Segoe UI"/>
          <w:color w:val="000000"/>
          <w:sz w:val="24"/>
          <w:szCs w:val="24"/>
        </w:rPr>
        <w:t>2 300 000 (два миллиона триста) руб.</w:t>
      </w:r>
      <w:r w:rsidR="00BB3E13">
        <w:rPr>
          <w:rFonts w:ascii="Segoe UI" w:hAnsi="Segoe UI" w:cs="Segoe UI"/>
          <w:color w:val="000000"/>
          <w:sz w:val="24"/>
          <w:szCs w:val="24"/>
        </w:rPr>
        <w:t>»</w:t>
      </w:r>
      <w:r>
        <w:rPr>
          <w:rFonts w:ascii="Segoe UI" w:hAnsi="Segoe UI" w:cs="Segoe UI"/>
          <w:color w:val="000000"/>
          <w:sz w:val="24"/>
          <w:szCs w:val="24"/>
        </w:rPr>
        <w:t xml:space="preserve">, тогда как верно: </w:t>
      </w:r>
      <w:r w:rsidR="00BB3E13">
        <w:rPr>
          <w:rFonts w:ascii="Segoe UI" w:hAnsi="Segoe UI" w:cs="Segoe UI"/>
          <w:color w:val="000000"/>
          <w:sz w:val="24"/>
          <w:szCs w:val="24"/>
        </w:rPr>
        <w:t>«(</w:t>
      </w:r>
      <w:r>
        <w:rPr>
          <w:rFonts w:ascii="Segoe UI" w:hAnsi="Segoe UI" w:cs="Segoe UI"/>
          <w:color w:val="000000"/>
          <w:sz w:val="24"/>
          <w:szCs w:val="24"/>
        </w:rPr>
        <w:t>два миллиона триста тысяч руб</w:t>
      </w:r>
      <w:r w:rsidR="00127637">
        <w:rPr>
          <w:rFonts w:ascii="Segoe UI" w:hAnsi="Segoe UI" w:cs="Segoe UI"/>
          <w:color w:val="000000"/>
          <w:sz w:val="24"/>
          <w:szCs w:val="24"/>
        </w:rPr>
        <w:t>.</w:t>
      </w:r>
      <w:r w:rsidR="00BB3E13">
        <w:rPr>
          <w:rFonts w:ascii="Segoe UI" w:hAnsi="Segoe UI" w:cs="Segoe UI"/>
          <w:color w:val="000000"/>
          <w:sz w:val="24"/>
          <w:szCs w:val="24"/>
        </w:rPr>
        <w:t>)»</w:t>
      </w:r>
      <w:r>
        <w:rPr>
          <w:rFonts w:ascii="Segoe UI" w:hAnsi="Segoe UI" w:cs="Segoe UI"/>
          <w:color w:val="000000"/>
          <w:sz w:val="24"/>
          <w:szCs w:val="24"/>
        </w:rPr>
        <w:t>;</w:t>
      </w:r>
    </w:p>
    <w:p w:rsidR="00E24F0E" w:rsidRDefault="00E24F0E" w:rsidP="0086061C">
      <w:pPr>
        <w:pStyle w:val="ConsPlusNormal"/>
        <w:numPr>
          <w:ilvl w:val="0"/>
          <w:numId w:val="21"/>
        </w:numPr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D447E4">
        <w:rPr>
          <w:rFonts w:ascii="Segoe UI" w:hAnsi="Segoe UI" w:cs="Segoe UI"/>
          <w:color w:val="006FBA"/>
          <w:sz w:val="24"/>
          <w:szCs w:val="24"/>
        </w:rPr>
        <w:t>Не представлено заявление на  регистрацию ипотеки в силу закона</w:t>
      </w:r>
      <w:r>
        <w:rPr>
          <w:rFonts w:ascii="Segoe UI" w:hAnsi="Segoe UI" w:cs="Segoe UI"/>
          <w:color w:val="000000"/>
          <w:sz w:val="24"/>
          <w:szCs w:val="24"/>
        </w:rPr>
        <w:t xml:space="preserve"> (при регистрации прав на основании договора купли-продажи с привлечением кредитных средств);</w:t>
      </w:r>
    </w:p>
    <w:p w:rsidR="00FE1EF7" w:rsidRDefault="00FE1EF7" w:rsidP="00FE1EF7">
      <w:pPr>
        <w:pStyle w:val="ConsPlusNormal"/>
        <w:numPr>
          <w:ilvl w:val="0"/>
          <w:numId w:val="21"/>
        </w:numPr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D447E4">
        <w:rPr>
          <w:rFonts w:ascii="Segoe UI" w:hAnsi="Segoe UI" w:cs="Segoe UI"/>
          <w:color w:val="006FBA"/>
          <w:sz w:val="24"/>
          <w:szCs w:val="24"/>
        </w:rPr>
        <w:t>Не представлен кредитный договор</w:t>
      </w:r>
      <w:r>
        <w:rPr>
          <w:rFonts w:ascii="Segoe UI" w:hAnsi="Segoe UI" w:cs="Segoe UI"/>
          <w:color w:val="000000"/>
          <w:sz w:val="24"/>
          <w:szCs w:val="24"/>
        </w:rPr>
        <w:t xml:space="preserve"> (при регистрации прав на основании договора купли-продажи с привлечением кредитных средств);</w:t>
      </w:r>
    </w:p>
    <w:p w:rsidR="00FE1EF7" w:rsidRDefault="00FE1EF7" w:rsidP="00FE1EF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D447E4">
        <w:rPr>
          <w:rFonts w:ascii="Segoe UI" w:hAnsi="Segoe UI" w:cs="Segoe UI"/>
          <w:color w:val="006FBA"/>
          <w:sz w:val="24"/>
          <w:szCs w:val="24"/>
        </w:rPr>
        <w:lastRenderedPageBreak/>
        <w:t>Не представлен договор займа и документы, подтверждающие передачу средств</w:t>
      </w:r>
      <w:r>
        <w:rPr>
          <w:rFonts w:ascii="Segoe UI" w:hAnsi="Segoe UI" w:cs="Segoe UI"/>
          <w:color w:val="000000"/>
          <w:sz w:val="24"/>
          <w:szCs w:val="24"/>
        </w:rPr>
        <w:t xml:space="preserve"> по договору займа (при регистрации прав на основании договора купли-продажи с привлечением </w:t>
      </w:r>
      <w:r>
        <w:rPr>
          <w:rFonts w:ascii="Segoe UI" w:hAnsi="Segoe UI" w:cs="Segoe UI"/>
          <w:sz w:val="24"/>
          <w:szCs w:val="24"/>
          <w:lang w:eastAsia="ru-RU"/>
        </w:rPr>
        <w:t>средств целевого займа, предоставленного юридическим лицом на приобретение или строительство жилого помещения);</w:t>
      </w:r>
    </w:p>
    <w:p w:rsidR="00E24F0E" w:rsidRDefault="00127637" w:rsidP="0086061C">
      <w:pPr>
        <w:pStyle w:val="ConsPlusNormal"/>
        <w:numPr>
          <w:ilvl w:val="0"/>
          <w:numId w:val="21"/>
        </w:numPr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D447E4">
        <w:rPr>
          <w:rFonts w:ascii="Segoe UI" w:hAnsi="Segoe UI" w:cs="Segoe UI"/>
          <w:color w:val="006FBA"/>
          <w:sz w:val="24"/>
          <w:szCs w:val="24"/>
        </w:rPr>
        <w:t>Не представлена закладная</w:t>
      </w:r>
      <w:r>
        <w:rPr>
          <w:rFonts w:ascii="Segoe UI" w:hAnsi="Segoe UI" w:cs="Segoe UI"/>
          <w:color w:val="000000"/>
          <w:sz w:val="24"/>
          <w:szCs w:val="24"/>
        </w:rPr>
        <w:t xml:space="preserve"> (при регистрации прав на основании договора купли-продажи с привлечением кредитных средств), в случае, если выдача закладной по условиям кредитного договора должна быть произведена одновременно с регистрацией права собственности и ипотеки в силу закона.</w:t>
      </w:r>
    </w:p>
    <w:p w:rsidR="007C4F0B" w:rsidRDefault="00D447E4" w:rsidP="00D447E4">
      <w:pPr>
        <w:pStyle w:val="ConsPlusNormal"/>
        <w:ind w:left="708"/>
        <w:jc w:val="both"/>
        <w:outlineLvl w:val="0"/>
        <w:rPr>
          <w:rFonts w:ascii="Segoe UI" w:hAnsi="Segoe UI" w:cs="Segoe UI"/>
          <w:color w:val="000000"/>
          <w:sz w:val="24"/>
          <w:szCs w:val="24"/>
        </w:rPr>
      </w:pPr>
      <w:r w:rsidRPr="00D447E4">
        <w:rPr>
          <w:rFonts w:ascii="Segoe UI" w:hAnsi="Segoe UI" w:cs="Segoe UI"/>
          <w:b/>
          <w:color w:val="006FBA"/>
          <w:sz w:val="24"/>
          <w:szCs w:val="24"/>
        </w:rPr>
        <w:t>Совет:</w:t>
      </w:r>
      <w:r>
        <w:rPr>
          <w:rFonts w:ascii="Segoe UI" w:hAnsi="Segoe UI" w:cs="Segoe UI"/>
          <w:color w:val="000000"/>
          <w:sz w:val="24"/>
          <w:szCs w:val="24"/>
        </w:rPr>
        <w:t xml:space="preserve"> С</w:t>
      </w:r>
      <w:r w:rsidR="00127637" w:rsidRPr="00127637">
        <w:rPr>
          <w:rFonts w:ascii="Segoe UI" w:hAnsi="Segoe UI" w:cs="Segoe UI"/>
          <w:color w:val="000000"/>
          <w:sz w:val="24"/>
          <w:szCs w:val="24"/>
        </w:rPr>
        <w:t xml:space="preserve">ледует обратить внимание на </w:t>
      </w:r>
      <w:r w:rsidR="00127637">
        <w:rPr>
          <w:rFonts w:ascii="Segoe UI" w:hAnsi="Segoe UI" w:cs="Segoe UI"/>
          <w:color w:val="000000"/>
          <w:sz w:val="24"/>
          <w:szCs w:val="24"/>
        </w:rPr>
        <w:t>договоры купли-продажи, по  условиям которых оплата по договору будет произведена после передачи объекта недвижимости покупателю.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</w:p>
    <w:p w:rsidR="00127637" w:rsidRDefault="00127637" w:rsidP="00D447E4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В соответствии   с п.5 ст. 488 Гражданского кодекса РФ, </w:t>
      </w:r>
      <w:r w:rsidRPr="00D447E4">
        <w:rPr>
          <w:rFonts w:ascii="Segoe UI" w:hAnsi="Segoe UI" w:cs="Segoe UI"/>
          <w:b/>
          <w:sz w:val="24"/>
          <w:szCs w:val="24"/>
          <w:lang w:eastAsia="ru-RU"/>
        </w:rPr>
        <w:t>если иное не предусмотрено договором купли-продажи</w:t>
      </w:r>
      <w:r w:rsidRPr="00D447E4">
        <w:rPr>
          <w:rFonts w:ascii="Segoe UI" w:hAnsi="Segoe UI" w:cs="Segoe UI"/>
          <w:sz w:val="24"/>
          <w:szCs w:val="24"/>
          <w:lang w:eastAsia="ru-RU"/>
        </w:rPr>
        <w:t xml:space="preserve">, </w:t>
      </w:r>
      <w:r w:rsidRPr="00D447E4">
        <w:rPr>
          <w:rFonts w:ascii="Segoe UI" w:hAnsi="Segoe UI" w:cs="Segoe UI"/>
          <w:b/>
          <w:sz w:val="24"/>
          <w:szCs w:val="24"/>
          <w:lang w:eastAsia="ru-RU"/>
        </w:rPr>
        <w:t>с момента передачи товара покупателю и до его оплаты товар</w:t>
      </w:r>
      <w:r w:rsidRPr="00D447E4">
        <w:rPr>
          <w:rFonts w:ascii="Segoe UI" w:hAnsi="Segoe UI" w:cs="Segoe UI"/>
          <w:sz w:val="24"/>
          <w:szCs w:val="24"/>
          <w:lang w:eastAsia="ru-RU"/>
        </w:rPr>
        <w:t xml:space="preserve">, проданный в кредит, </w:t>
      </w:r>
      <w:r w:rsidRPr="00D447E4">
        <w:rPr>
          <w:rFonts w:ascii="Segoe UI" w:hAnsi="Segoe UI" w:cs="Segoe UI"/>
          <w:b/>
          <w:sz w:val="24"/>
          <w:szCs w:val="24"/>
          <w:lang w:eastAsia="ru-RU"/>
        </w:rPr>
        <w:t>признается находящимся в залоге у продавца</w:t>
      </w:r>
      <w:r w:rsidRPr="00D447E4">
        <w:rPr>
          <w:rFonts w:ascii="Segoe UI" w:hAnsi="Segoe UI" w:cs="Segoe UI"/>
          <w:sz w:val="24"/>
          <w:szCs w:val="24"/>
          <w:lang w:eastAsia="ru-RU"/>
        </w:rPr>
        <w:t xml:space="preserve"> для обеспечения исполнения</w:t>
      </w:r>
      <w:r>
        <w:rPr>
          <w:rFonts w:ascii="Segoe UI" w:hAnsi="Segoe UI" w:cs="Segoe UI"/>
          <w:sz w:val="24"/>
          <w:szCs w:val="24"/>
          <w:lang w:eastAsia="ru-RU"/>
        </w:rPr>
        <w:t xml:space="preserve"> покупателем его обязанности по оплате товара.</w:t>
      </w:r>
    </w:p>
    <w:p w:rsidR="00127637" w:rsidRDefault="00127637" w:rsidP="00D447E4">
      <w:pPr>
        <w:autoSpaceDE w:val="0"/>
        <w:autoSpaceDN w:val="0"/>
        <w:adjustRightInd w:val="0"/>
        <w:spacing w:after="0" w:line="240" w:lineRule="auto"/>
        <w:ind w:left="708" w:firstLine="540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Таким образом, </w:t>
      </w:r>
      <w:r w:rsidRPr="00D447E4">
        <w:rPr>
          <w:rFonts w:ascii="Segoe UI" w:hAnsi="Segoe UI" w:cs="Segoe UI"/>
          <w:color w:val="006FBA"/>
          <w:sz w:val="24"/>
          <w:szCs w:val="24"/>
          <w:lang w:eastAsia="ru-RU"/>
        </w:rPr>
        <w:t>если стороны в договоре не предусмотрели иное</w:t>
      </w:r>
      <w:r>
        <w:rPr>
          <w:rFonts w:ascii="Segoe UI" w:hAnsi="Segoe UI" w:cs="Segoe UI"/>
          <w:sz w:val="24"/>
          <w:szCs w:val="24"/>
          <w:lang w:eastAsia="ru-RU"/>
        </w:rPr>
        <w:t xml:space="preserve">, по умолчанию, </w:t>
      </w:r>
      <w:r w:rsidRPr="00D447E4">
        <w:rPr>
          <w:rFonts w:ascii="Segoe UI" w:hAnsi="Segoe UI" w:cs="Segoe UI"/>
          <w:color w:val="006FBA"/>
          <w:sz w:val="24"/>
          <w:szCs w:val="24"/>
          <w:lang w:eastAsia="ru-RU"/>
        </w:rPr>
        <w:t>если объект передан, а деньги будут выплачены через некоторое время, возникает ипотека в силу закона</w:t>
      </w:r>
      <w:r>
        <w:rPr>
          <w:rFonts w:ascii="Segoe UI" w:hAnsi="Segoe UI" w:cs="Segoe UI"/>
          <w:sz w:val="24"/>
          <w:szCs w:val="24"/>
          <w:lang w:eastAsia="ru-RU"/>
        </w:rPr>
        <w:t xml:space="preserve">, и она должна быть зарегистрирована на основании </w:t>
      </w:r>
      <w:r w:rsidRPr="00D447E4">
        <w:rPr>
          <w:rFonts w:ascii="Segoe UI" w:hAnsi="Segoe UI" w:cs="Segoe UI"/>
          <w:color w:val="006FBA"/>
          <w:sz w:val="24"/>
          <w:szCs w:val="24"/>
          <w:lang w:eastAsia="ru-RU"/>
        </w:rPr>
        <w:t>заявления</w:t>
      </w:r>
      <w:r w:rsidR="00D025E4">
        <w:rPr>
          <w:rFonts w:ascii="Segoe UI" w:hAnsi="Segoe UI" w:cs="Segoe UI"/>
          <w:sz w:val="24"/>
          <w:szCs w:val="24"/>
          <w:lang w:eastAsia="ru-RU"/>
        </w:rPr>
        <w:t xml:space="preserve"> о регистрации ипотеки в силу закона</w:t>
      </w:r>
      <w:r>
        <w:rPr>
          <w:rFonts w:ascii="Segoe UI" w:hAnsi="Segoe UI" w:cs="Segoe UI"/>
          <w:sz w:val="24"/>
          <w:szCs w:val="24"/>
          <w:lang w:eastAsia="ru-RU"/>
        </w:rPr>
        <w:t>.</w:t>
      </w:r>
    </w:p>
    <w:p w:rsidR="00127637" w:rsidRPr="00D447E4" w:rsidRDefault="00D447E4" w:rsidP="00D447E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Segoe UI" w:hAnsi="Segoe UI" w:cs="Segoe UI"/>
          <w:color w:val="006FBA"/>
          <w:sz w:val="24"/>
          <w:szCs w:val="24"/>
          <w:lang w:eastAsia="ru-RU"/>
        </w:rPr>
      </w:pPr>
      <w:r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>Однако</w:t>
      </w:r>
      <w:r>
        <w:rPr>
          <w:rFonts w:ascii="Segoe UI" w:hAnsi="Segoe UI" w:cs="Segoe UI"/>
          <w:b/>
          <w:color w:val="006FBA"/>
          <w:sz w:val="24"/>
          <w:szCs w:val="24"/>
          <w:lang w:eastAsia="ru-RU"/>
        </w:rPr>
        <w:t>,</w:t>
      </w:r>
      <w:r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 xml:space="preserve"> е</w:t>
      </w:r>
      <w:r w:rsidR="00127637"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 xml:space="preserve">сли </w:t>
      </w:r>
      <w:r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 xml:space="preserve">же </w:t>
      </w:r>
      <w:r w:rsidR="00127637"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 xml:space="preserve">стороны  </w:t>
      </w:r>
      <w:r w:rsidR="00D025E4"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>соглас</w:t>
      </w:r>
      <w:r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 xml:space="preserve">ны, </w:t>
      </w:r>
      <w:r w:rsidR="00127637"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>что ипотек</w:t>
      </w:r>
      <w:r w:rsidR="00D025E4"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>а</w:t>
      </w:r>
      <w:r w:rsidR="00127637"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 xml:space="preserve"> в силу закона</w:t>
      </w:r>
      <w:r w:rsidR="00D025E4"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 xml:space="preserve"> в этом случае  не будет возникать,</w:t>
      </w:r>
      <w:r w:rsidR="00127637"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 xml:space="preserve"> это </w:t>
      </w:r>
      <w:r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 xml:space="preserve">условие </w:t>
      </w:r>
      <w:r w:rsidR="00127637"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>должн</w:t>
      </w:r>
      <w:r w:rsidR="00D025E4"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 xml:space="preserve">о быть </w:t>
      </w:r>
      <w:r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>пропи</w:t>
      </w:r>
      <w:r w:rsidR="00D025E4" w:rsidRPr="00D447E4">
        <w:rPr>
          <w:rFonts w:ascii="Segoe UI" w:hAnsi="Segoe UI" w:cs="Segoe UI"/>
          <w:b/>
          <w:color w:val="006FBA"/>
          <w:sz w:val="24"/>
          <w:szCs w:val="24"/>
          <w:lang w:eastAsia="ru-RU"/>
        </w:rPr>
        <w:t>сано в договоре</w:t>
      </w:r>
      <w:r w:rsidR="00D025E4" w:rsidRPr="00D447E4">
        <w:rPr>
          <w:rFonts w:ascii="Segoe UI" w:hAnsi="Segoe UI" w:cs="Segoe UI"/>
          <w:color w:val="006FBA"/>
          <w:sz w:val="24"/>
          <w:szCs w:val="24"/>
          <w:lang w:eastAsia="ru-RU"/>
        </w:rPr>
        <w:t>.</w:t>
      </w:r>
      <w:r w:rsidR="00127637" w:rsidRPr="00D447E4">
        <w:rPr>
          <w:rFonts w:ascii="Segoe UI" w:hAnsi="Segoe UI" w:cs="Segoe UI"/>
          <w:color w:val="006FBA"/>
          <w:sz w:val="24"/>
          <w:szCs w:val="24"/>
          <w:lang w:eastAsia="ru-RU"/>
        </w:rPr>
        <w:t xml:space="preserve"> </w:t>
      </w:r>
    </w:p>
    <w:p w:rsidR="00D447E4" w:rsidRDefault="00D447E4" w:rsidP="004F75DF">
      <w:pPr>
        <w:pStyle w:val="ConsPlusNormal"/>
        <w:ind w:firstLine="567"/>
        <w:jc w:val="both"/>
        <w:outlineLvl w:val="0"/>
        <w:rPr>
          <w:rFonts w:ascii="Segoe UI" w:hAnsi="Segoe UI" w:cs="Segoe UI"/>
          <w:b/>
          <w:color w:val="006FBA"/>
          <w:sz w:val="24"/>
          <w:szCs w:val="24"/>
        </w:rPr>
      </w:pPr>
    </w:p>
    <w:p w:rsidR="00B315BE" w:rsidRPr="004F75DF" w:rsidRDefault="00F543D0" w:rsidP="004F75DF">
      <w:pPr>
        <w:pStyle w:val="ConsPlusNormal"/>
        <w:ind w:firstLine="567"/>
        <w:jc w:val="both"/>
        <w:outlineLvl w:val="0"/>
        <w:rPr>
          <w:rFonts w:ascii="Segoe UI" w:hAnsi="Segoe UI" w:cs="Segoe UI"/>
          <w:b/>
          <w:color w:val="006FBA"/>
          <w:sz w:val="24"/>
          <w:szCs w:val="24"/>
        </w:rPr>
      </w:pPr>
      <w:r>
        <w:rPr>
          <w:rFonts w:ascii="Segoe UI" w:hAnsi="Segoe UI" w:cs="Segoe UI"/>
          <w:b/>
          <w:color w:val="006FBA"/>
          <w:sz w:val="24"/>
          <w:szCs w:val="24"/>
        </w:rPr>
        <w:t>Погашение и</w:t>
      </w:r>
      <w:r w:rsidR="00B315BE" w:rsidRPr="00E35FC1">
        <w:rPr>
          <w:rFonts w:ascii="Segoe UI" w:hAnsi="Segoe UI" w:cs="Segoe UI"/>
          <w:b/>
          <w:color w:val="006FBA"/>
          <w:sz w:val="24"/>
          <w:szCs w:val="24"/>
        </w:rPr>
        <w:t>потек</w:t>
      </w:r>
      <w:r>
        <w:rPr>
          <w:rFonts w:ascii="Segoe UI" w:hAnsi="Segoe UI" w:cs="Segoe UI"/>
          <w:b/>
          <w:color w:val="006FBA"/>
          <w:sz w:val="24"/>
          <w:szCs w:val="24"/>
        </w:rPr>
        <w:t>и</w:t>
      </w:r>
      <w:r w:rsidR="00B315BE" w:rsidRPr="00E35FC1">
        <w:rPr>
          <w:rFonts w:ascii="Segoe UI" w:hAnsi="Segoe UI" w:cs="Segoe UI"/>
          <w:b/>
          <w:color w:val="006FBA"/>
          <w:sz w:val="24"/>
          <w:szCs w:val="24"/>
        </w:rPr>
        <w:t>:</w:t>
      </w:r>
    </w:p>
    <w:p w:rsidR="00F543D0" w:rsidRDefault="00F543D0" w:rsidP="00F543D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543D0">
        <w:rPr>
          <w:rFonts w:ascii="Segoe UI" w:hAnsi="Segoe UI" w:cs="Segoe UI"/>
          <w:sz w:val="24"/>
          <w:szCs w:val="24"/>
        </w:rPr>
        <w:t xml:space="preserve">В  соответствии со ст. 25 Федерального закона «Об ипотеке (залоге недвижимости)» от 16.07.98 № 102-ФЗ (далее – Закон об ипотеке), регистрационная запись об ипотеке  погашается на основании  заявления владельца закладной, совместного заявления залогодателя и залогодержателя, заявления залогодателя с одновременным представлением закладной, содержащей отметку владельца закладной об исполнении обеспеченного ипотекой обязательства в полном объеме, либо решения суда, арбитражного суда или третейского суда о прекращении ипотеки. </w:t>
      </w:r>
    </w:p>
    <w:p w:rsidR="00D447E4" w:rsidRDefault="00D447E4" w:rsidP="00F543D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F543D0" w:rsidRDefault="00D447E4" w:rsidP="00F543D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D447E4">
        <w:rPr>
          <w:rFonts w:ascii="Segoe UI" w:hAnsi="Segoe UI" w:cs="Segoe UI"/>
          <w:color w:val="006FBA"/>
          <w:sz w:val="24"/>
          <w:szCs w:val="24"/>
        </w:rPr>
        <w:t>Причины отказов в</w:t>
      </w:r>
      <w:r w:rsidR="00F543D0" w:rsidRPr="00D447E4">
        <w:rPr>
          <w:rFonts w:ascii="Segoe UI" w:hAnsi="Segoe UI" w:cs="Segoe UI"/>
          <w:color w:val="006FBA"/>
          <w:sz w:val="24"/>
          <w:szCs w:val="24"/>
        </w:rPr>
        <w:t xml:space="preserve"> погаше</w:t>
      </w:r>
      <w:r w:rsidRPr="00D447E4">
        <w:rPr>
          <w:rFonts w:ascii="Segoe UI" w:hAnsi="Segoe UI" w:cs="Segoe UI"/>
          <w:color w:val="006FBA"/>
          <w:sz w:val="24"/>
          <w:szCs w:val="24"/>
        </w:rPr>
        <w:t>нии  записи об ипотеке</w:t>
      </w:r>
      <w:r>
        <w:rPr>
          <w:rFonts w:ascii="Segoe UI" w:hAnsi="Segoe UI" w:cs="Segoe UI"/>
          <w:sz w:val="24"/>
          <w:szCs w:val="24"/>
        </w:rPr>
        <w:t>:</w:t>
      </w:r>
    </w:p>
    <w:p w:rsidR="00F543D0" w:rsidRDefault="00F543D0" w:rsidP="00F543D0">
      <w:pPr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 погашением записи об ипотеки обращается только одна сторона (залогодатель), </w:t>
      </w:r>
      <w:r w:rsidR="00D447E4">
        <w:rPr>
          <w:rFonts w:ascii="Segoe UI" w:hAnsi="Segoe UI" w:cs="Segoe UI"/>
          <w:sz w:val="24"/>
          <w:szCs w:val="24"/>
        </w:rPr>
        <w:t xml:space="preserve">а </w:t>
      </w:r>
      <w:r>
        <w:rPr>
          <w:rFonts w:ascii="Segoe UI" w:hAnsi="Segoe UI" w:cs="Segoe UI"/>
          <w:sz w:val="24"/>
          <w:szCs w:val="24"/>
        </w:rPr>
        <w:t>заявление залогодержателя не представлено (</w:t>
      </w:r>
      <w:r w:rsidR="00D447E4">
        <w:rPr>
          <w:rFonts w:ascii="Segoe UI" w:hAnsi="Segoe UI" w:cs="Segoe UI"/>
          <w:sz w:val="24"/>
          <w:szCs w:val="24"/>
        </w:rPr>
        <w:t xml:space="preserve">вместо него </w:t>
      </w:r>
      <w:r>
        <w:rPr>
          <w:rFonts w:ascii="Segoe UI" w:hAnsi="Segoe UI" w:cs="Segoe UI"/>
          <w:sz w:val="24"/>
          <w:szCs w:val="24"/>
        </w:rPr>
        <w:t>предоставл</w:t>
      </w:r>
      <w:r w:rsidR="00D447E4">
        <w:rPr>
          <w:rFonts w:ascii="Segoe UI" w:hAnsi="Segoe UI" w:cs="Segoe UI"/>
          <w:sz w:val="24"/>
          <w:szCs w:val="24"/>
        </w:rPr>
        <w:t>ено</w:t>
      </w:r>
      <w:r>
        <w:rPr>
          <w:rFonts w:ascii="Segoe UI" w:hAnsi="Segoe UI" w:cs="Segoe UI"/>
          <w:sz w:val="24"/>
          <w:szCs w:val="24"/>
        </w:rPr>
        <w:t xml:space="preserve"> письмо Банка об исполнении обязательств</w:t>
      </w:r>
      <w:r w:rsidR="006A358C">
        <w:rPr>
          <w:rFonts w:ascii="Segoe UI" w:hAnsi="Segoe UI" w:cs="Segoe UI"/>
          <w:sz w:val="24"/>
          <w:szCs w:val="24"/>
        </w:rPr>
        <w:t>);</w:t>
      </w:r>
    </w:p>
    <w:p w:rsidR="006A358C" w:rsidRDefault="006A358C" w:rsidP="00F543D0">
      <w:pPr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не представлена закладная (в случае, если права залогодержателя были удостоверены закладной);</w:t>
      </w:r>
    </w:p>
    <w:p w:rsidR="006A358C" w:rsidRPr="00D50995" w:rsidRDefault="006A358C" w:rsidP="00F543D0">
      <w:pPr>
        <w:numPr>
          <w:ilvl w:val="0"/>
          <w:numId w:val="22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на объект зарегистрировано несколько обременений – ипотеки по разным основаниям,  </w:t>
      </w:r>
      <w:r w:rsidR="00D50995">
        <w:rPr>
          <w:rFonts w:ascii="Segoe UI" w:hAnsi="Segoe UI" w:cs="Segoe UI"/>
          <w:sz w:val="24"/>
          <w:szCs w:val="24"/>
        </w:rPr>
        <w:t xml:space="preserve">а представлено только одно заявление на погашение записи об ипотеке, и  </w:t>
      </w:r>
      <w:r>
        <w:rPr>
          <w:rFonts w:ascii="Segoe UI" w:hAnsi="Segoe UI" w:cs="Segoe UI"/>
          <w:sz w:val="24"/>
          <w:szCs w:val="24"/>
        </w:rPr>
        <w:t>из представленн</w:t>
      </w:r>
      <w:r w:rsidR="00D50995">
        <w:rPr>
          <w:rFonts w:ascii="Segoe UI" w:hAnsi="Segoe UI" w:cs="Segoe UI"/>
          <w:sz w:val="24"/>
          <w:szCs w:val="24"/>
        </w:rPr>
        <w:t>ого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D50995">
        <w:rPr>
          <w:rFonts w:ascii="Segoe UI" w:hAnsi="Segoe UI" w:cs="Segoe UI"/>
          <w:sz w:val="24"/>
          <w:szCs w:val="24"/>
        </w:rPr>
        <w:t xml:space="preserve">заявления </w:t>
      </w:r>
      <w:r>
        <w:rPr>
          <w:rFonts w:ascii="Segoe UI" w:hAnsi="Segoe UI" w:cs="Segoe UI"/>
          <w:sz w:val="24"/>
          <w:szCs w:val="24"/>
        </w:rPr>
        <w:t xml:space="preserve"> невозможно установить, какую именно запись об ипотеке необходимо погасить.</w:t>
      </w:r>
      <w:r w:rsidR="00D50995">
        <w:rPr>
          <w:rFonts w:ascii="Segoe UI" w:hAnsi="Segoe UI" w:cs="Segoe UI"/>
          <w:sz w:val="24"/>
          <w:szCs w:val="24"/>
        </w:rPr>
        <w:t xml:space="preserve"> </w:t>
      </w:r>
    </w:p>
    <w:p w:rsidR="00F543D0" w:rsidRDefault="00D447E4" w:rsidP="00D447E4">
      <w:p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  <w:r w:rsidRPr="00D447E4">
        <w:rPr>
          <w:rFonts w:ascii="Segoe UI" w:hAnsi="Segoe UI" w:cs="Segoe UI"/>
          <w:b/>
          <w:color w:val="006FBA"/>
          <w:sz w:val="24"/>
          <w:szCs w:val="24"/>
        </w:rPr>
        <w:lastRenderedPageBreak/>
        <w:t>Совет:</w:t>
      </w:r>
      <w:r>
        <w:rPr>
          <w:rFonts w:ascii="Segoe UI" w:hAnsi="Segoe UI" w:cs="Segoe UI"/>
          <w:sz w:val="24"/>
          <w:szCs w:val="24"/>
        </w:rPr>
        <w:t xml:space="preserve"> е</w:t>
      </w:r>
      <w:r w:rsidR="00D50995">
        <w:rPr>
          <w:rFonts w:ascii="Segoe UI" w:hAnsi="Segoe UI" w:cs="Segoe UI"/>
          <w:sz w:val="24"/>
          <w:szCs w:val="24"/>
        </w:rPr>
        <w:t>сли в отношении объекта недвижимости зарегистрировано несколько обременений – ипотеки, погашение каждой записи об ипотеке производится на основании отдельного заявления.</w:t>
      </w:r>
    </w:p>
    <w:p w:rsidR="001F32C5" w:rsidRDefault="001F32C5" w:rsidP="00D447E4">
      <w:pPr>
        <w:spacing w:after="0" w:line="240" w:lineRule="auto"/>
        <w:ind w:left="709"/>
        <w:jc w:val="both"/>
        <w:rPr>
          <w:rFonts w:ascii="Segoe UI" w:hAnsi="Segoe UI" w:cs="Segoe UI"/>
          <w:sz w:val="24"/>
          <w:szCs w:val="24"/>
        </w:rPr>
      </w:pPr>
    </w:p>
    <w:p w:rsidR="001F32C5" w:rsidRPr="00CC1FCC" w:rsidRDefault="001F32C5" w:rsidP="001F32C5">
      <w:pPr>
        <w:pStyle w:val="ConsPlusNormal"/>
        <w:ind w:firstLine="567"/>
        <w:jc w:val="both"/>
        <w:outlineLvl w:val="0"/>
        <w:rPr>
          <w:rFonts w:ascii="Segoe UI" w:hAnsi="Segoe UI" w:cs="Segoe UI"/>
          <w:b/>
          <w:color w:val="006FBA"/>
        </w:rPr>
      </w:pPr>
      <w:r>
        <w:rPr>
          <w:rFonts w:ascii="Segoe UI" w:hAnsi="Segoe UI" w:cs="Segoe UI"/>
          <w:sz w:val="24"/>
          <w:szCs w:val="24"/>
        </w:rPr>
        <w:t xml:space="preserve">Специалистами Управления подготовлена очередная памятка  </w:t>
      </w:r>
      <w:r w:rsidRPr="001F32C5">
        <w:rPr>
          <w:rFonts w:ascii="Segoe UI" w:hAnsi="Segoe UI" w:cs="Segoe UI"/>
          <w:sz w:val="24"/>
          <w:szCs w:val="24"/>
        </w:rPr>
        <w:t>«Основные причины приостановления государственной регистрации прав на недвижимое имущество</w:t>
      </w:r>
      <w:r>
        <w:rPr>
          <w:rFonts w:ascii="Segoe UI" w:hAnsi="Segoe UI" w:cs="Segoe UI"/>
          <w:sz w:val="24"/>
          <w:szCs w:val="24"/>
        </w:rPr>
        <w:t>» по итогам анализа 3 квартала 2017 года в рамках работы по снижению</w:t>
      </w:r>
      <w:r w:rsidRPr="001F32C5">
        <w:rPr>
          <w:rFonts w:ascii="Segoe UI" w:hAnsi="Segoe UI" w:cs="Segoe UI"/>
          <w:sz w:val="24"/>
          <w:szCs w:val="24"/>
        </w:rPr>
        <w:t xml:space="preserve"> доли приостановлений при </w:t>
      </w:r>
      <w:r>
        <w:rPr>
          <w:rFonts w:ascii="Segoe UI" w:hAnsi="Segoe UI" w:cs="Segoe UI"/>
          <w:sz w:val="24"/>
          <w:szCs w:val="24"/>
        </w:rPr>
        <w:t xml:space="preserve">государственной </w:t>
      </w:r>
      <w:r w:rsidRPr="001F32C5">
        <w:rPr>
          <w:rFonts w:ascii="Segoe UI" w:hAnsi="Segoe UI" w:cs="Segoe UI"/>
          <w:sz w:val="24"/>
          <w:szCs w:val="24"/>
        </w:rPr>
        <w:t>регистрации</w:t>
      </w:r>
      <w:r w:rsidRPr="00262043">
        <w:rPr>
          <w:rFonts w:ascii="Segoe UI" w:hAnsi="Segoe UI" w:cs="Segoe UI"/>
          <w:sz w:val="24"/>
          <w:szCs w:val="24"/>
        </w:rPr>
        <w:t xml:space="preserve"> прав</w:t>
      </w:r>
      <w:r>
        <w:rPr>
          <w:rFonts w:ascii="Segoe UI" w:hAnsi="Segoe UI" w:cs="Segoe UI"/>
          <w:sz w:val="24"/>
          <w:szCs w:val="24"/>
        </w:rPr>
        <w:t xml:space="preserve">. Памятка размещена в региональном блоке Управления Росреестра по Санкт-Петербургу на сайте Росреестра </w:t>
      </w:r>
      <w:r>
        <w:rPr>
          <w:rFonts w:ascii="Segoe UI" w:hAnsi="Segoe UI" w:cs="Segoe UI"/>
          <w:sz w:val="24"/>
          <w:szCs w:val="24"/>
          <w:lang w:val="en-US"/>
        </w:rPr>
        <w:t>rosreestr</w:t>
      </w:r>
      <w:r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  <w:lang w:val="en-US"/>
        </w:rPr>
        <w:t>ru</w:t>
      </w:r>
      <w:r w:rsidR="00CC1FCC">
        <w:rPr>
          <w:rFonts w:ascii="Segoe UI" w:hAnsi="Segoe UI" w:cs="Segoe UI"/>
          <w:sz w:val="24"/>
          <w:szCs w:val="24"/>
        </w:rPr>
        <w:t xml:space="preserve"> в подразделе «Статистика и аналитика» раздела «Открытая служба».</w:t>
      </w:r>
    </w:p>
    <w:p w:rsidR="001F32C5" w:rsidRPr="00F543D0" w:rsidRDefault="001F32C5" w:rsidP="001F32C5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1F32C5" w:rsidRPr="00F543D0" w:rsidSect="00BB3E13">
      <w:headerReference w:type="default" r:id="rId9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6F" w:rsidRDefault="00816C6F" w:rsidP="007C4F0B">
      <w:pPr>
        <w:spacing w:after="0" w:line="240" w:lineRule="auto"/>
      </w:pPr>
      <w:r>
        <w:separator/>
      </w:r>
    </w:p>
  </w:endnote>
  <w:endnote w:type="continuationSeparator" w:id="0">
    <w:p w:rsidR="00816C6F" w:rsidRDefault="00816C6F" w:rsidP="007C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6F" w:rsidRDefault="00816C6F" w:rsidP="007C4F0B">
      <w:pPr>
        <w:spacing w:after="0" w:line="240" w:lineRule="auto"/>
      </w:pPr>
      <w:r>
        <w:separator/>
      </w:r>
    </w:p>
  </w:footnote>
  <w:footnote w:type="continuationSeparator" w:id="0">
    <w:p w:rsidR="00816C6F" w:rsidRDefault="00816C6F" w:rsidP="007C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13" w:rsidRDefault="00816C6F" w:rsidP="00BB3E1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637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E00"/>
    <w:multiLevelType w:val="hybridMultilevel"/>
    <w:tmpl w:val="CD7EE4B4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693C"/>
    <w:multiLevelType w:val="hybridMultilevel"/>
    <w:tmpl w:val="4DE6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71A94"/>
    <w:multiLevelType w:val="hybridMultilevel"/>
    <w:tmpl w:val="9766A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126999"/>
    <w:multiLevelType w:val="hybridMultilevel"/>
    <w:tmpl w:val="AE6880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712BCA"/>
    <w:multiLevelType w:val="hybridMultilevel"/>
    <w:tmpl w:val="88246A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A07FF"/>
    <w:multiLevelType w:val="hybridMultilevel"/>
    <w:tmpl w:val="C060B09A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36906"/>
    <w:multiLevelType w:val="hybridMultilevel"/>
    <w:tmpl w:val="942003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4463C"/>
    <w:multiLevelType w:val="hybridMultilevel"/>
    <w:tmpl w:val="48E83AB6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C5C71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0752AC"/>
    <w:multiLevelType w:val="hybridMultilevel"/>
    <w:tmpl w:val="A2C041DE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7160F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E66EC"/>
    <w:multiLevelType w:val="hybridMultilevel"/>
    <w:tmpl w:val="72302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5083A6E"/>
    <w:multiLevelType w:val="hybridMultilevel"/>
    <w:tmpl w:val="A4D886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59354D"/>
    <w:multiLevelType w:val="hybridMultilevel"/>
    <w:tmpl w:val="3450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B4E5F"/>
    <w:multiLevelType w:val="hybridMultilevel"/>
    <w:tmpl w:val="AE72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FA1C96"/>
    <w:multiLevelType w:val="hybridMultilevel"/>
    <w:tmpl w:val="A254D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857A7"/>
    <w:multiLevelType w:val="hybridMultilevel"/>
    <w:tmpl w:val="A2C041DE"/>
    <w:lvl w:ilvl="0" w:tplc="FE8AA7B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245146"/>
    <w:multiLevelType w:val="hybridMultilevel"/>
    <w:tmpl w:val="C5B4FDC4"/>
    <w:lvl w:ilvl="0" w:tplc="76A640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66AC1"/>
    <w:multiLevelType w:val="hybridMultilevel"/>
    <w:tmpl w:val="972C223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FE71049"/>
    <w:multiLevelType w:val="hybridMultilevel"/>
    <w:tmpl w:val="AC9A1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7"/>
  </w:num>
  <w:num w:numId="7">
    <w:abstractNumId w:val="16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18"/>
  </w:num>
  <w:num w:numId="17">
    <w:abstractNumId w:val="6"/>
  </w:num>
  <w:num w:numId="18">
    <w:abstractNumId w:val="14"/>
  </w:num>
  <w:num w:numId="19">
    <w:abstractNumId w:val="3"/>
  </w:num>
  <w:num w:numId="20">
    <w:abstractNumId w:val="1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8F"/>
    <w:rsid w:val="00004033"/>
    <w:rsid w:val="00037069"/>
    <w:rsid w:val="00086771"/>
    <w:rsid w:val="000C4136"/>
    <w:rsid w:val="000C644B"/>
    <w:rsid w:val="000F05FF"/>
    <w:rsid w:val="00124ABC"/>
    <w:rsid w:val="00127637"/>
    <w:rsid w:val="001E7C61"/>
    <w:rsid w:val="001F32C5"/>
    <w:rsid w:val="00262043"/>
    <w:rsid w:val="00283747"/>
    <w:rsid w:val="002B3BBC"/>
    <w:rsid w:val="002C0917"/>
    <w:rsid w:val="003B279B"/>
    <w:rsid w:val="00443AE3"/>
    <w:rsid w:val="004F75DF"/>
    <w:rsid w:val="0050637A"/>
    <w:rsid w:val="00510D86"/>
    <w:rsid w:val="00515BC0"/>
    <w:rsid w:val="00542B24"/>
    <w:rsid w:val="00564B55"/>
    <w:rsid w:val="0059747F"/>
    <w:rsid w:val="005A3A31"/>
    <w:rsid w:val="005C2FC9"/>
    <w:rsid w:val="005F0385"/>
    <w:rsid w:val="005F69E2"/>
    <w:rsid w:val="00626BE5"/>
    <w:rsid w:val="00626EC3"/>
    <w:rsid w:val="0063678F"/>
    <w:rsid w:val="0064330B"/>
    <w:rsid w:val="006A358C"/>
    <w:rsid w:val="0074241E"/>
    <w:rsid w:val="007C4F0B"/>
    <w:rsid w:val="00816C6F"/>
    <w:rsid w:val="0086061C"/>
    <w:rsid w:val="0086494F"/>
    <w:rsid w:val="008A37C7"/>
    <w:rsid w:val="009B2BA1"/>
    <w:rsid w:val="009D2F56"/>
    <w:rsid w:val="00A141A3"/>
    <w:rsid w:val="00A144FA"/>
    <w:rsid w:val="00A52298"/>
    <w:rsid w:val="00B315BE"/>
    <w:rsid w:val="00B36BBD"/>
    <w:rsid w:val="00B43638"/>
    <w:rsid w:val="00BB3E13"/>
    <w:rsid w:val="00C2782F"/>
    <w:rsid w:val="00C64FBF"/>
    <w:rsid w:val="00CC1FCC"/>
    <w:rsid w:val="00CF18E5"/>
    <w:rsid w:val="00D025E4"/>
    <w:rsid w:val="00D11227"/>
    <w:rsid w:val="00D447E4"/>
    <w:rsid w:val="00D50995"/>
    <w:rsid w:val="00D75587"/>
    <w:rsid w:val="00D76F22"/>
    <w:rsid w:val="00D86460"/>
    <w:rsid w:val="00DF16D6"/>
    <w:rsid w:val="00E15FB0"/>
    <w:rsid w:val="00E24F0E"/>
    <w:rsid w:val="00E35FC1"/>
    <w:rsid w:val="00E56F9F"/>
    <w:rsid w:val="00E97A69"/>
    <w:rsid w:val="00E97C96"/>
    <w:rsid w:val="00ED564A"/>
    <w:rsid w:val="00F543D0"/>
    <w:rsid w:val="00F56ED2"/>
    <w:rsid w:val="00F85CDE"/>
    <w:rsid w:val="00FB2BD4"/>
    <w:rsid w:val="00FD1D6A"/>
    <w:rsid w:val="00FD3501"/>
    <w:rsid w:val="00FE1EF7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8F"/>
    <w:pPr>
      <w:ind w:left="720"/>
      <w:contextualSpacing/>
    </w:pPr>
  </w:style>
  <w:style w:type="paragraph" w:customStyle="1" w:styleId="ConsPlusNormal">
    <w:name w:val="ConsPlusNormal"/>
    <w:rsid w:val="0063678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141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BD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7C4F0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C4F0B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7C4F0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B3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3E1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B3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3E1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8F"/>
    <w:pPr>
      <w:ind w:left="720"/>
      <w:contextualSpacing/>
    </w:pPr>
  </w:style>
  <w:style w:type="paragraph" w:customStyle="1" w:styleId="ConsPlusNormal">
    <w:name w:val="ConsPlusNormal"/>
    <w:rsid w:val="0063678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141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BD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7C4F0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C4F0B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7C4F0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B3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B3E13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BB3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B3E1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Links>
    <vt:vector size="6" baseType="variant">
      <vt:variant>
        <vt:i4>458832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consultantplus://offline/ref=91EC7FEC3E545CCD097DBC2BFAC68D35AE0BB72F718419002E0C7E1500m0bFP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OSSkuratova</dc:creator>
  <cp:lastModifiedBy>Admin</cp:lastModifiedBy>
  <cp:revision>2</cp:revision>
  <cp:lastPrinted>2017-04-03T11:04:00Z</cp:lastPrinted>
  <dcterms:created xsi:type="dcterms:W3CDTF">2017-11-22T13:50:00Z</dcterms:created>
  <dcterms:modified xsi:type="dcterms:W3CDTF">2017-11-22T13:50:00Z</dcterms:modified>
</cp:coreProperties>
</file>